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10915" w:type="dxa"/>
        <w:tblInd w:w="-142" w:type="dxa"/>
        <w:tblLayout w:type="fixed"/>
        <w:tblLook w:val="01E0" w:firstRow="1" w:lastRow="1" w:firstColumn="1" w:lastColumn="1" w:noHBand="0" w:noVBand="0"/>
      </w:tblPr>
      <w:tblGrid>
        <w:gridCol w:w="10915"/>
      </w:tblGrid>
      <w:tr w:rsidR="00E34040" w:rsidRPr="00C675B7" w14:paraId="1E1F0791" w14:textId="77777777" w:rsidTr="00F6454D">
        <w:trPr>
          <w:trHeight w:val="823"/>
        </w:trPr>
        <w:tc>
          <w:tcPr>
            <w:tcW w:w="10915" w:type="dxa"/>
            <w:tcBorders>
              <w:bottom w:val="single" w:sz="34" w:space="0" w:color="5F5F5F"/>
              <w:right w:val="single" w:sz="34" w:space="0" w:color="5F5F5F"/>
            </w:tcBorders>
            <w:shd w:val="clear" w:color="auto" w:fill="BEBEBE"/>
          </w:tcPr>
          <w:p w14:paraId="2DDA4658" w14:textId="77777777" w:rsidR="00E34040" w:rsidRPr="00C675B7" w:rsidRDefault="00E34040" w:rsidP="00F6454D">
            <w:pPr>
              <w:pStyle w:val="TableParagraph"/>
              <w:spacing w:line="360" w:lineRule="auto"/>
              <w:ind w:left="3735" w:right="2634" w:hanging="973"/>
              <w:rPr>
                <w:rFonts w:ascii="Arial" w:hAnsi="Arial" w:cs="Arial"/>
                <w:b/>
                <w:sz w:val="20"/>
                <w:szCs w:val="20"/>
              </w:rPr>
            </w:pPr>
          </w:p>
          <w:p w14:paraId="1BB59C72" w14:textId="0435D58D" w:rsidR="00020AE0" w:rsidRDefault="00E34040" w:rsidP="00D636A4">
            <w:pPr>
              <w:pStyle w:val="TableParagraph"/>
              <w:spacing w:line="240" w:lineRule="auto"/>
              <w:ind w:left="1979" w:right="2070"/>
              <w:jc w:val="center"/>
              <w:rPr>
                <w:rFonts w:ascii="Arial" w:hAnsi="Arial" w:cs="Arial"/>
                <w:b/>
                <w:sz w:val="24"/>
                <w:szCs w:val="24"/>
              </w:rPr>
            </w:pPr>
            <w:r w:rsidRPr="004540D4">
              <w:rPr>
                <w:rFonts w:ascii="Arial" w:hAnsi="Arial" w:cs="Arial"/>
                <w:b/>
                <w:sz w:val="24"/>
                <w:szCs w:val="24"/>
              </w:rPr>
              <w:t>ANEXO I</w:t>
            </w:r>
            <w:r w:rsidR="00020AE0">
              <w:rPr>
                <w:rFonts w:ascii="Arial" w:hAnsi="Arial" w:cs="Arial"/>
                <w:b/>
                <w:sz w:val="24"/>
                <w:szCs w:val="24"/>
              </w:rPr>
              <w:t>I</w:t>
            </w:r>
            <w:r w:rsidRPr="004540D4">
              <w:rPr>
                <w:rFonts w:ascii="Arial" w:hAnsi="Arial" w:cs="Arial"/>
                <w:b/>
                <w:sz w:val="24"/>
                <w:szCs w:val="24"/>
              </w:rPr>
              <w:t xml:space="preserve"> </w:t>
            </w:r>
            <w:r w:rsidR="00020AE0">
              <w:rPr>
                <w:rFonts w:ascii="Arial" w:hAnsi="Arial" w:cs="Arial"/>
                <w:b/>
                <w:sz w:val="24"/>
                <w:szCs w:val="24"/>
              </w:rPr>
              <w:t>–</w:t>
            </w:r>
            <w:r w:rsidRPr="004540D4">
              <w:rPr>
                <w:rFonts w:ascii="Arial" w:hAnsi="Arial" w:cs="Arial"/>
                <w:b/>
                <w:sz w:val="24"/>
                <w:szCs w:val="24"/>
              </w:rPr>
              <w:t xml:space="preserve"> </w:t>
            </w:r>
            <w:r w:rsidR="00020AE0">
              <w:rPr>
                <w:rFonts w:ascii="Arial" w:hAnsi="Arial" w:cs="Arial"/>
                <w:b/>
                <w:sz w:val="24"/>
                <w:szCs w:val="24"/>
              </w:rPr>
              <w:t>CONTEÚDO PROGR</w:t>
            </w:r>
            <w:r w:rsidR="002C1C4C" w:rsidRPr="00693B06">
              <w:rPr>
                <w:rFonts w:ascii="Arial" w:hAnsi="Arial" w:cs="Arial"/>
                <w:b/>
                <w:sz w:val="24"/>
                <w:szCs w:val="24"/>
              </w:rPr>
              <w:t>A</w:t>
            </w:r>
            <w:r w:rsidR="00020AE0">
              <w:rPr>
                <w:rFonts w:ascii="Arial" w:hAnsi="Arial" w:cs="Arial"/>
                <w:b/>
                <w:sz w:val="24"/>
                <w:szCs w:val="24"/>
              </w:rPr>
              <w:t>MÁTICO</w:t>
            </w:r>
          </w:p>
          <w:p w14:paraId="29C96740" w14:textId="1D35B010" w:rsidR="00E34040" w:rsidRDefault="00E34040" w:rsidP="00D636A4">
            <w:pPr>
              <w:pStyle w:val="TableParagraph"/>
              <w:spacing w:line="240" w:lineRule="auto"/>
              <w:ind w:left="1979" w:right="2070"/>
              <w:jc w:val="center"/>
              <w:rPr>
                <w:rFonts w:ascii="Arial" w:hAnsi="Arial" w:cs="Arial"/>
                <w:b/>
                <w:sz w:val="24"/>
                <w:szCs w:val="24"/>
              </w:rPr>
            </w:pPr>
            <w:r>
              <w:rPr>
                <w:rFonts w:ascii="Arial" w:hAnsi="Arial" w:cs="Arial"/>
                <w:b/>
                <w:sz w:val="24"/>
                <w:szCs w:val="24"/>
              </w:rPr>
              <w:t xml:space="preserve"> </w:t>
            </w:r>
            <w:r w:rsidRPr="004540D4">
              <w:rPr>
                <w:rFonts w:ascii="Arial" w:hAnsi="Arial" w:cs="Arial"/>
                <w:b/>
                <w:sz w:val="24"/>
                <w:szCs w:val="24"/>
              </w:rPr>
              <w:t>CONCURSO</w:t>
            </w:r>
            <w:r>
              <w:rPr>
                <w:rFonts w:ascii="Arial" w:hAnsi="Arial" w:cs="Arial"/>
                <w:b/>
                <w:sz w:val="24"/>
                <w:szCs w:val="24"/>
              </w:rPr>
              <w:t xml:space="preserve"> </w:t>
            </w:r>
            <w:r w:rsidRPr="004540D4">
              <w:rPr>
                <w:rFonts w:ascii="Arial" w:hAnsi="Arial" w:cs="Arial"/>
                <w:b/>
                <w:sz w:val="24"/>
                <w:szCs w:val="24"/>
              </w:rPr>
              <w:t>PÚBLICO</w:t>
            </w:r>
            <w:r>
              <w:rPr>
                <w:rFonts w:ascii="Arial" w:hAnsi="Arial" w:cs="Arial"/>
                <w:b/>
                <w:sz w:val="24"/>
                <w:szCs w:val="24"/>
              </w:rPr>
              <w:t xml:space="preserve"> </w:t>
            </w:r>
            <w:r w:rsidRPr="004540D4">
              <w:rPr>
                <w:rFonts w:ascii="Arial" w:hAnsi="Arial" w:cs="Arial"/>
                <w:b/>
                <w:sz w:val="24"/>
                <w:szCs w:val="24"/>
              </w:rPr>
              <w:t xml:space="preserve">N° </w:t>
            </w:r>
            <w:r w:rsidR="008F5CC3">
              <w:rPr>
                <w:rFonts w:ascii="Arial" w:hAnsi="Arial" w:cs="Arial"/>
                <w:b/>
                <w:sz w:val="24"/>
                <w:szCs w:val="24"/>
              </w:rPr>
              <w:t>01</w:t>
            </w:r>
            <w:r w:rsidRPr="004540D4">
              <w:rPr>
                <w:rFonts w:ascii="Arial" w:hAnsi="Arial" w:cs="Arial"/>
                <w:b/>
                <w:sz w:val="24"/>
                <w:szCs w:val="24"/>
              </w:rPr>
              <w:t>/202</w:t>
            </w:r>
            <w:r>
              <w:rPr>
                <w:rFonts w:ascii="Arial" w:hAnsi="Arial" w:cs="Arial"/>
                <w:b/>
                <w:sz w:val="24"/>
                <w:szCs w:val="24"/>
              </w:rPr>
              <w:t>5</w:t>
            </w:r>
          </w:p>
          <w:p w14:paraId="2E8ACE74" w14:textId="77777777" w:rsidR="00E34040" w:rsidRPr="00C675B7" w:rsidRDefault="00E34040" w:rsidP="00F6454D">
            <w:pPr>
              <w:pStyle w:val="TableParagraph"/>
              <w:spacing w:line="240" w:lineRule="auto"/>
              <w:ind w:left="1979" w:right="2070"/>
              <w:jc w:val="center"/>
              <w:rPr>
                <w:rFonts w:ascii="Arial" w:hAnsi="Arial" w:cs="Arial"/>
                <w:b/>
                <w:sz w:val="20"/>
                <w:szCs w:val="20"/>
              </w:rPr>
            </w:pPr>
          </w:p>
        </w:tc>
      </w:tr>
    </w:tbl>
    <w:p w14:paraId="27720DD5" w14:textId="77777777" w:rsidR="00E34040" w:rsidRPr="00C675B7" w:rsidRDefault="00E34040" w:rsidP="00E34040">
      <w:pPr>
        <w:pStyle w:val="Corpodetexto"/>
        <w:rPr>
          <w:rFonts w:ascii="Arial" w:hAnsi="Arial" w:cs="Arial"/>
          <w:b/>
        </w:rPr>
      </w:pPr>
    </w:p>
    <w:p w14:paraId="0F9A23A6" w14:textId="1E0D3FED" w:rsidR="00020AE0" w:rsidRDefault="00E34040" w:rsidP="00D958FD">
      <w:pPr>
        <w:pStyle w:val="Corpodetexto"/>
        <w:tabs>
          <w:tab w:val="left" w:pos="1840"/>
        </w:tabs>
        <w:ind w:hanging="142"/>
        <w:rPr>
          <w:rFonts w:ascii="Arial" w:hAnsi="Arial" w:cs="Arial"/>
          <w:b/>
          <w:sz w:val="28"/>
          <w:szCs w:val="28"/>
          <w:u w:val="single"/>
        </w:rPr>
      </w:pPr>
      <w:r w:rsidRPr="0098026A">
        <w:rPr>
          <w:rFonts w:ascii="Arial" w:hAnsi="Arial" w:cs="Arial"/>
          <w:b/>
          <w:sz w:val="28"/>
          <w:szCs w:val="28"/>
          <w:u w:val="single"/>
        </w:rPr>
        <w:t>NÍVEL SUPERIOR</w:t>
      </w:r>
    </w:p>
    <w:p w14:paraId="05FC3C98" w14:textId="77777777" w:rsidR="00D958FD" w:rsidRDefault="00D958FD" w:rsidP="00D958FD">
      <w:pPr>
        <w:pStyle w:val="Corpodetexto"/>
        <w:tabs>
          <w:tab w:val="left" w:pos="1840"/>
        </w:tabs>
        <w:ind w:hanging="142"/>
        <w:rPr>
          <w:rFonts w:ascii="Arial" w:hAnsi="Arial" w:cs="Arial"/>
          <w:b/>
          <w:sz w:val="28"/>
          <w:szCs w:val="28"/>
          <w:u w:val="single"/>
        </w:rPr>
      </w:pPr>
    </w:p>
    <w:tbl>
      <w:tblPr>
        <w:tblStyle w:val="TableNormal"/>
        <w:tblpPr w:leftFromText="141" w:rightFromText="141" w:vertAnchor="text" w:horzAnchor="margin" w:tblpX="-142" w:tblpY="82"/>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020AE0" w:rsidRPr="00B9278B" w14:paraId="4718B5F0" w14:textId="77777777" w:rsidTr="00020AE0">
        <w:trPr>
          <w:trHeight w:val="266"/>
        </w:trPr>
        <w:tc>
          <w:tcPr>
            <w:tcW w:w="10910" w:type="dxa"/>
            <w:tcBorders>
              <w:top w:val="single" w:sz="4" w:space="0" w:color="000000"/>
              <w:left w:val="single" w:sz="4" w:space="0" w:color="000000"/>
              <w:bottom w:val="single" w:sz="4" w:space="0" w:color="000000"/>
              <w:right w:val="single" w:sz="4" w:space="0" w:color="000000"/>
            </w:tcBorders>
            <w:shd w:val="clear" w:color="auto" w:fill="BDBDBD"/>
            <w:hideMark/>
          </w:tcPr>
          <w:p w14:paraId="38D4644D" w14:textId="77777777" w:rsidR="00020AE0" w:rsidRPr="00B9278B" w:rsidRDefault="00020AE0" w:rsidP="00020AE0">
            <w:pPr>
              <w:pStyle w:val="TableParagraph"/>
              <w:spacing w:line="360" w:lineRule="auto"/>
              <w:ind w:left="1807" w:right="1807"/>
              <w:jc w:val="center"/>
              <w:rPr>
                <w:rFonts w:ascii="Arial" w:hAnsi="Arial" w:cs="Arial"/>
                <w:b/>
                <w:sz w:val="20"/>
                <w:szCs w:val="20"/>
              </w:rPr>
            </w:pPr>
            <w:r w:rsidRPr="00B9278B">
              <w:rPr>
                <w:rFonts w:ascii="Arial" w:hAnsi="Arial" w:cs="Arial"/>
                <w:b/>
                <w:sz w:val="20"/>
                <w:szCs w:val="20"/>
              </w:rPr>
              <w:t>CONHECIMENTOS</w:t>
            </w:r>
            <w:r w:rsidRPr="00B9278B">
              <w:rPr>
                <w:rFonts w:ascii="Arial" w:hAnsi="Arial" w:cs="Arial"/>
                <w:b/>
                <w:spacing w:val="-4"/>
                <w:sz w:val="20"/>
                <w:szCs w:val="20"/>
              </w:rPr>
              <w:t xml:space="preserve"> </w:t>
            </w:r>
            <w:r w:rsidRPr="00B9278B">
              <w:rPr>
                <w:rFonts w:ascii="Arial" w:hAnsi="Arial" w:cs="Arial"/>
                <w:b/>
                <w:sz w:val="20"/>
                <w:szCs w:val="20"/>
              </w:rPr>
              <w:t>COMUNS</w:t>
            </w:r>
            <w:r w:rsidRPr="00B9278B">
              <w:rPr>
                <w:rFonts w:ascii="Arial" w:hAnsi="Arial" w:cs="Arial"/>
                <w:b/>
                <w:spacing w:val="-4"/>
                <w:sz w:val="20"/>
                <w:szCs w:val="20"/>
              </w:rPr>
              <w:t xml:space="preserve"> </w:t>
            </w:r>
            <w:r w:rsidRPr="00B9278B">
              <w:rPr>
                <w:rFonts w:ascii="Arial" w:hAnsi="Arial" w:cs="Arial"/>
                <w:b/>
                <w:sz w:val="20"/>
                <w:szCs w:val="20"/>
              </w:rPr>
              <w:t>AOS</w:t>
            </w:r>
            <w:r w:rsidRPr="00B9278B">
              <w:rPr>
                <w:rFonts w:ascii="Arial" w:hAnsi="Arial" w:cs="Arial"/>
                <w:b/>
                <w:spacing w:val="-6"/>
                <w:sz w:val="20"/>
                <w:szCs w:val="20"/>
              </w:rPr>
              <w:t xml:space="preserve"> </w:t>
            </w:r>
            <w:r w:rsidRPr="00B9278B">
              <w:rPr>
                <w:rFonts w:ascii="Arial" w:hAnsi="Arial" w:cs="Arial"/>
                <w:b/>
                <w:sz w:val="20"/>
                <w:szCs w:val="20"/>
              </w:rPr>
              <w:t>CARGOS</w:t>
            </w:r>
            <w:r w:rsidRPr="00B9278B">
              <w:rPr>
                <w:rFonts w:ascii="Arial" w:hAnsi="Arial" w:cs="Arial"/>
                <w:b/>
                <w:spacing w:val="-2"/>
                <w:sz w:val="20"/>
                <w:szCs w:val="20"/>
              </w:rPr>
              <w:t xml:space="preserve"> </w:t>
            </w:r>
            <w:r w:rsidRPr="00B9278B">
              <w:rPr>
                <w:rFonts w:ascii="Arial" w:hAnsi="Arial" w:cs="Arial"/>
                <w:b/>
                <w:sz w:val="20"/>
                <w:szCs w:val="20"/>
              </w:rPr>
              <w:t>DE</w:t>
            </w:r>
            <w:r w:rsidRPr="00B9278B">
              <w:rPr>
                <w:rFonts w:ascii="Arial" w:hAnsi="Arial" w:cs="Arial"/>
                <w:b/>
                <w:spacing w:val="-4"/>
                <w:sz w:val="20"/>
                <w:szCs w:val="20"/>
              </w:rPr>
              <w:t xml:space="preserve"> </w:t>
            </w:r>
            <w:r w:rsidRPr="00B9278B">
              <w:rPr>
                <w:rFonts w:ascii="Arial" w:hAnsi="Arial" w:cs="Arial"/>
                <w:b/>
                <w:sz w:val="20"/>
                <w:szCs w:val="20"/>
              </w:rPr>
              <w:t>NÍVEL</w:t>
            </w:r>
            <w:r w:rsidRPr="00B9278B">
              <w:rPr>
                <w:rFonts w:ascii="Arial" w:hAnsi="Arial" w:cs="Arial"/>
                <w:b/>
                <w:spacing w:val="-3"/>
                <w:sz w:val="20"/>
                <w:szCs w:val="20"/>
              </w:rPr>
              <w:t xml:space="preserve"> </w:t>
            </w:r>
            <w:r w:rsidRPr="00B9278B">
              <w:rPr>
                <w:rFonts w:ascii="Arial" w:hAnsi="Arial" w:cs="Arial"/>
                <w:b/>
                <w:sz w:val="20"/>
                <w:szCs w:val="20"/>
              </w:rPr>
              <w:t>SUPERIOR</w:t>
            </w:r>
          </w:p>
        </w:tc>
      </w:tr>
      <w:tr w:rsidR="00020AE0" w:rsidRPr="00B9278B" w14:paraId="574117EB" w14:textId="77777777" w:rsidTr="00020AE0">
        <w:trPr>
          <w:trHeight w:val="1561"/>
        </w:trPr>
        <w:tc>
          <w:tcPr>
            <w:tcW w:w="10910" w:type="dxa"/>
            <w:tcBorders>
              <w:top w:val="single" w:sz="4" w:space="0" w:color="000000"/>
              <w:left w:val="single" w:sz="4" w:space="0" w:color="000000"/>
              <w:bottom w:val="single" w:sz="4" w:space="0" w:color="000000"/>
              <w:right w:val="single" w:sz="4" w:space="0" w:color="000000"/>
            </w:tcBorders>
            <w:hideMark/>
          </w:tcPr>
          <w:p w14:paraId="1A089B78" w14:textId="77777777" w:rsidR="00020AE0" w:rsidRPr="00020AE0" w:rsidRDefault="00020AE0" w:rsidP="00020AE0">
            <w:pPr>
              <w:spacing w:line="360" w:lineRule="auto"/>
              <w:ind w:right="145"/>
              <w:jc w:val="both"/>
              <w:rPr>
                <w:rFonts w:ascii="Arial" w:hAnsi="Arial" w:cs="Arial"/>
                <w:b/>
                <w:bCs/>
                <w:color w:val="000000"/>
                <w:lang w:val="pt-BR"/>
              </w:rPr>
            </w:pPr>
            <w:r w:rsidRPr="00020AE0">
              <w:rPr>
                <w:rFonts w:ascii="Arial" w:hAnsi="Arial" w:cs="Arial"/>
                <w:b/>
                <w:bCs/>
                <w:color w:val="000000"/>
                <w:lang w:val="pt-BR"/>
              </w:rPr>
              <w:t xml:space="preserve">Língua Portuguesa: </w:t>
            </w:r>
            <w:bookmarkStart w:id="0" w:name="_Hlk176875675"/>
            <w:r w:rsidRPr="00020AE0">
              <w:rPr>
                <w:rFonts w:ascii="Arial" w:hAnsi="Arial" w:cs="Arial"/>
                <w:color w:val="000000"/>
                <w:lang w:val="pt-BR"/>
              </w:rPr>
              <w:t>Análise e interpretação de texto (compreensão geral do texto; ponto de vista ou ideia central defendida pelo autor; argumentação, elementos de coesão, inferências, estrutura e organização do texto e dos parágrafos). Som e fonema. Encontros vocálicos e consonantais. Dígrafos. Divisão silábica. Ortografia Oficial. Acentuação gráfica. Classes de palavras e seus empregos. Sintaxe da oração e do período. Tipos de Subordinação e Coordenação. Concordância nominal e verbal. Regência Verbal e Nominal. Emprego de sinal indicativo de crase. Sentido Conotativo e Denotativo. Relações de homonímia e paronímia. Tipologia textual. Pontuação. Estrutura e Processos de Formação de palavras.</w:t>
            </w:r>
            <w:bookmarkEnd w:id="0"/>
          </w:p>
        </w:tc>
      </w:tr>
      <w:tr w:rsidR="00020AE0" w:rsidRPr="00B9278B" w14:paraId="59C20749" w14:textId="77777777" w:rsidTr="00020AE0">
        <w:trPr>
          <w:trHeight w:val="1358"/>
        </w:trPr>
        <w:tc>
          <w:tcPr>
            <w:tcW w:w="10910" w:type="dxa"/>
            <w:tcBorders>
              <w:top w:val="single" w:sz="4" w:space="0" w:color="000000"/>
              <w:left w:val="single" w:sz="4" w:space="0" w:color="000000"/>
              <w:bottom w:val="single" w:sz="4" w:space="0" w:color="000000"/>
              <w:right w:val="single" w:sz="4" w:space="0" w:color="000000"/>
            </w:tcBorders>
            <w:hideMark/>
          </w:tcPr>
          <w:p w14:paraId="773F7D97" w14:textId="77777777" w:rsidR="00020AE0" w:rsidRPr="00020AE0" w:rsidRDefault="00020AE0" w:rsidP="00020AE0">
            <w:pPr>
              <w:spacing w:line="360" w:lineRule="auto"/>
              <w:ind w:right="145"/>
              <w:jc w:val="both"/>
              <w:rPr>
                <w:rFonts w:ascii="Arial" w:hAnsi="Arial" w:cs="Arial"/>
                <w:lang w:val="pt-BR"/>
              </w:rPr>
            </w:pPr>
            <w:r w:rsidRPr="00020AE0">
              <w:rPr>
                <w:rFonts w:ascii="Arial" w:hAnsi="Arial" w:cs="Arial"/>
                <w:b/>
                <w:bCs/>
                <w:color w:val="000000"/>
                <w:lang w:val="pt-BR"/>
              </w:rPr>
              <w:t xml:space="preserve">Raciocínio Lógico e Matemática: </w:t>
            </w:r>
            <w:bookmarkStart w:id="1" w:name="_Hlk176875993"/>
            <w:r w:rsidRPr="00020AE0">
              <w:rPr>
                <w:rFonts w:ascii="Arial" w:hAnsi="Arial" w:cs="Arial"/>
                <w:color w:val="000000"/>
                <w:lang w:val="pt-BR"/>
              </w:rPr>
              <w:t>Conceitos básicos de raciocínio lógico: proposições, valores lógicos das proposições, sentenças abertas, número de linhas da tabela verdade, conectivos, proposições simples, proposições compostas. Tautologia. Operação com conjuntos. Cálculos com porcentagens. Resolução de situações-problema. As questões desta prova poderão tratar das seguintes áreas: estruturas lógicas, lógicas de argumentação, diagramas lógicos, equações e funções matemáticas (1º grau, 2º grau, exponencial), razão, proporção, sequências numéricas, análise combinatória, estatística descritiva, áreas e volumes.</w:t>
            </w:r>
            <w:bookmarkEnd w:id="1"/>
          </w:p>
        </w:tc>
      </w:tr>
      <w:tr w:rsidR="00020AE0" w:rsidRPr="00B9278B" w14:paraId="6CA4F770" w14:textId="77777777" w:rsidTr="00020AE0">
        <w:trPr>
          <w:trHeight w:val="698"/>
        </w:trPr>
        <w:tc>
          <w:tcPr>
            <w:tcW w:w="10910" w:type="dxa"/>
            <w:tcBorders>
              <w:top w:val="single" w:sz="4" w:space="0" w:color="000000"/>
              <w:left w:val="single" w:sz="4" w:space="0" w:color="000000"/>
              <w:bottom w:val="single" w:sz="4" w:space="0" w:color="000000"/>
              <w:right w:val="single" w:sz="4" w:space="0" w:color="000000"/>
            </w:tcBorders>
          </w:tcPr>
          <w:p w14:paraId="039E580F" w14:textId="77777777" w:rsidR="00020AE0" w:rsidRPr="00020AE0" w:rsidRDefault="00020AE0" w:rsidP="00020AE0">
            <w:pPr>
              <w:spacing w:line="360" w:lineRule="auto"/>
              <w:ind w:right="145"/>
              <w:jc w:val="both"/>
              <w:rPr>
                <w:rFonts w:ascii="Arial" w:hAnsi="Arial" w:cs="Arial"/>
                <w:b/>
                <w:bCs/>
                <w:color w:val="000000"/>
                <w:lang w:val="pt-BR"/>
              </w:rPr>
            </w:pPr>
            <w:r w:rsidRPr="00020AE0">
              <w:rPr>
                <w:rFonts w:ascii="Arial" w:hAnsi="Arial" w:cs="Arial"/>
                <w:b/>
                <w:bCs/>
                <w:color w:val="000000"/>
                <w:lang w:val="pt-BR"/>
              </w:rPr>
              <w:t xml:space="preserve">Conhecimentos Gerais: </w:t>
            </w:r>
            <w:bookmarkStart w:id="2" w:name="_Hlk176876146"/>
            <w:r w:rsidRPr="00020AE0">
              <w:rPr>
                <w:rFonts w:ascii="Arial" w:hAnsi="Arial" w:cs="Arial"/>
                <w:color w:val="000000"/>
                <w:lang w:val="pt-BR"/>
              </w:rPr>
              <w:t>Noções gerais sobre História, Cultura, Geografia e Turismo em escala municipal, estadual, nacional e internacional. Atualidades sobre política, economia, sociedade, cultura, direitos humanos, esportes, ciência e tecnologia, meio ambiente e sustentabilidade, segurança, saúde, obras públicas, relações exteriores e diplomacia.</w:t>
            </w:r>
            <w:bookmarkEnd w:id="2"/>
          </w:p>
        </w:tc>
      </w:tr>
    </w:tbl>
    <w:p w14:paraId="546626CD" w14:textId="77777777" w:rsidR="00020AE0" w:rsidRDefault="00020AE0" w:rsidP="00E34040">
      <w:pPr>
        <w:pStyle w:val="Corpodetexto"/>
        <w:tabs>
          <w:tab w:val="left" w:pos="1840"/>
        </w:tabs>
        <w:ind w:hanging="142"/>
        <w:rPr>
          <w:rFonts w:ascii="Arial" w:hAnsi="Arial" w:cs="Arial"/>
          <w:b/>
          <w:sz w:val="28"/>
          <w:szCs w:val="28"/>
          <w:u w:val="single"/>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35679A62" w14:textId="77777777" w:rsidTr="00F6454D">
        <w:trPr>
          <w:trHeight w:val="206"/>
        </w:trPr>
        <w:tc>
          <w:tcPr>
            <w:tcW w:w="10915" w:type="dxa"/>
            <w:shd w:val="clear" w:color="auto" w:fill="CCCCCC"/>
            <w:vAlign w:val="center"/>
          </w:tcPr>
          <w:p w14:paraId="63790953" w14:textId="62AEFF97" w:rsidR="00E34040" w:rsidRPr="00C675B7" w:rsidRDefault="00020AE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Pr="00C675B7">
              <w:rPr>
                <w:rFonts w:ascii="Arial" w:hAnsi="Arial" w:cs="Arial"/>
                <w:b/>
                <w:sz w:val="20"/>
                <w:szCs w:val="20"/>
              </w:rPr>
              <w:t>SUPERIOR</w:t>
            </w:r>
          </w:p>
        </w:tc>
      </w:tr>
      <w:tr w:rsidR="00E34040" w:rsidRPr="00C675B7" w14:paraId="580637AF" w14:textId="77777777" w:rsidTr="00F6454D">
        <w:trPr>
          <w:trHeight w:val="206"/>
        </w:trPr>
        <w:tc>
          <w:tcPr>
            <w:tcW w:w="10915" w:type="dxa"/>
            <w:shd w:val="clear" w:color="auto" w:fill="CCCCCC"/>
            <w:vAlign w:val="center"/>
          </w:tcPr>
          <w:p w14:paraId="629A6449" w14:textId="4E2D9112" w:rsidR="00E34040" w:rsidRPr="00C675B7" w:rsidRDefault="00020AE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FARMACÊUTICO</w:t>
            </w:r>
          </w:p>
        </w:tc>
      </w:tr>
      <w:tr w:rsidR="00E34040" w:rsidRPr="00C675B7" w14:paraId="041AEAFC" w14:textId="77777777" w:rsidTr="00F6454D">
        <w:trPr>
          <w:trHeight w:val="416"/>
        </w:trPr>
        <w:tc>
          <w:tcPr>
            <w:tcW w:w="10915" w:type="dxa"/>
          </w:tcPr>
          <w:p w14:paraId="700ED554" w14:textId="78B4B815" w:rsidR="00E34040" w:rsidRPr="00E01BE2"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b/>
                <w:bCs/>
                <w:sz w:val="20"/>
                <w:szCs w:val="20"/>
              </w:rPr>
              <w:t>Conhecimentos Específico</w:t>
            </w:r>
            <w:r w:rsidRPr="00DD1818">
              <w:rPr>
                <w:rFonts w:ascii="Arial" w:hAnsi="Arial" w:cs="Arial"/>
                <w:sz w:val="20"/>
                <w:szCs w:val="20"/>
              </w:rPr>
              <w:t>: Legislação farmacêutica, ética profissional, gestão da farmácia hospitalar, sistema de distribuição de medicamentos: coletivo, individualizado e dose unitária. Farmacotécnica de produtos não estéreis: análise de formulações, manipulação de fórmulas magistrais e oficinas, estabilidade de formulações extemporâneas, unitarização de medicamentos sólidos e líquidos, controle de qualidade. Farmacotécnica de produtos estéreis: reconstituição, diluição e estabilidade de medicamentos injetáveis, unitarização e fracionamento para dispensação por dose unitária, preparo de soluções para nutrição parenteral e outras formulações de grande volume, controle microbiológico, controle de qualidade, manipulação de quimioterápicos antineoplásicos, validação de processos. Cálculos em farmácia, gestão de estoque: aquisição, armazenamento e</w:t>
            </w:r>
            <w:r>
              <w:rPr>
                <w:rFonts w:ascii="Arial" w:hAnsi="Arial" w:cs="Arial"/>
                <w:sz w:val="20"/>
                <w:szCs w:val="20"/>
              </w:rPr>
              <w:t xml:space="preserve"> </w:t>
            </w:r>
            <w:r w:rsidRPr="00DD1818">
              <w:rPr>
                <w:rFonts w:ascii="Arial" w:hAnsi="Arial" w:cs="Arial"/>
                <w:sz w:val="20"/>
                <w:szCs w:val="20"/>
              </w:rPr>
              <w:t xml:space="preserve">controle de produtos farmacêuticos, sistema informatizados de controle de estoque. Farmacodinâmica: vias de administração de medicamentos, mecanismos de ação dos fármacos, interação medicamentosa, fatores que interferem na ação dos fármacos, efeitos colaterais e reações adversas, alergia, tolerância e intoxicação. Utilização de medicamentos em populações especiais: neonatos, crianças, gestantes, idosos. Utilização de medicamentos em condições especiais: insuficiência renal, hepática, cardio vascular e respiratória. Farmacocinética: conceitos gerais, parâmetros farmacocinéticos, metabolismo de medicamentos, margem terapêutica, posologia, fatores que alteram a farmacocinética, monitorização de fármacos na prática clínica, metodologia de monitorização. Farmácia clínica e atenção farmacêutica: conceitos, uso racional de medicamentos, controle e seguimento de paciente, problemas relacionados ao medicamento, monitorização da farmacoterapia. Fármaco epidemiologia: farmacovigilância e estudos de </w:t>
            </w:r>
            <w:r w:rsidRPr="00DD1818">
              <w:rPr>
                <w:rFonts w:ascii="Arial" w:hAnsi="Arial" w:cs="Arial"/>
                <w:sz w:val="20"/>
                <w:szCs w:val="20"/>
              </w:rPr>
              <w:lastRenderedPageBreak/>
              <w:t>utilização de medicamentos. Fármaco economia: conceitos gerais; análise custos-benefício, custo-utilidade e custo minimização. Seleção de medicamentos: conceitos, padronização de medicamentos. Leis Orgânicas na Saúde – Lei 8.080/90 e Lei 8.142/90, Normativas do SUS, Artigos 196 e 198 da Constituição Federal, PNAB (Política Nacional da Atenção Básica de 2017). Código de ética e legislação profissional.</w:t>
            </w:r>
          </w:p>
        </w:tc>
      </w:tr>
    </w:tbl>
    <w:p w14:paraId="17B57594" w14:textId="77777777" w:rsidR="00E34040" w:rsidRPr="00C675B7" w:rsidRDefault="00E34040" w:rsidP="00E34040">
      <w:pPr>
        <w:pStyle w:val="Corpodetexto"/>
        <w:spacing w:before="1"/>
        <w:rPr>
          <w:rFonts w:ascii="Arial" w:hAnsi="Arial" w:cs="Arial"/>
          <w:b/>
        </w:rPr>
      </w:pPr>
    </w:p>
    <w:p w14:paraId="0AC117FE" w14:textId="77777777" w:rsidR="00E34040" w:rsidRPr="00C675B7" w:rsidRDefault="00E34040"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2D95A3C3" w14:textId="77777777" w:rsidTr="00F6454D">
        <w:trPr>
          <w:trHeight w:val="206"/>
        </w:trPr>
        <w:tc>
          <w:tcPr>
            <w:tcW w:w="10915" w:type="dxa"/>
            <w:shd w:val="clear" w:color="auto" w:fill="CCCCCC"/>
            <w:vAlign w:val="center"/>
          </w:tcPr>
          <w:p w14:paraId="2CC21B14"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Pr="00C675B7">
              <w:rPr>
                <w:rFonts w:ascii="Arial" w:hAnsi="Arial" w:cs="Arial"/>
                <w:b/>
                <w:sz w:val="20"/>
                <w:szCs w:val="20"/>
              </w:rPr>
              <w:t>SUPERIOR</w:t>
            </w:r>
          </w:p>
        </w:tc>
      </w:tr>
      <w:tr w:rsidR="00E34040" w:rsidRPr="00C675B7" w14:paraId="14A27B6B" w14:textId="77777777" w:rsidTr="00F6454D">
        <w:trPr>
          <w:trHeight w:val="206"/>
        </w:trPr>
        <w:tc>
          <w:tcPr>
            <w:tcW w:w="10915" w:type="dxa"/>
            <w:shd w:val="clear" w:color="auto" w:fill="CCCCCC"/>
            <w:vAlign w:val="center"/>
          </w:tcPr>
          <w:p w14:paraId="60B82CFB" w14:textId="582A5C3F"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Fisioterapeuta</w:t>
            </w:r>
          </w:p>
        </w:tc>
      </w:tr>
      <w:tr w:rsidR="00E34040" w:rsidRPr="00C675B7" w14:paraId="10573522" w14:textId="77777777" w:rsidTr="00F6454D">
        <w:trPr>
          <w:trHeight w:val="416"/>
        </w:trPr>
        <w:tc>
          <w:tcPr>
            <w:tcW w:w="10915" w:type="dxa"/>
          </w:tcPr>
          <w:p w14:paraId="250A1F15" w14:textId="1151D907" w:rsidR="00E34040" w:rsidRPr="00E01BE2" w:rsidRDefault="00DD1818" w:rsidP="00D636A4">
            <w:pPr>
              <w:pStyle w:val="TableParagraph"/>
              <w:spacing w:before="1" w:line="360" w:lineRule="auto"/>
              <w:ind w:right="139"/>
              <w:jc w:val="both"/>
              <w:rPr>
                <w:rFonts w:ascii="Arial" w:hAnsi="Arial" w:cs="Arial"/>
                <w:sz w:val="20"/>
                <w:szCs w:val="20"/>
              </w:rPr>
            </w:pPr>
            <w:r w:rsidRPr="00DD1818">
              <w:rPr>
                <w:rFonts w:ascii="Arial" w:hAnsi="Arial" w:cs="Arial"/>
                <w:b/>
                <w:bCs/>
                <w:sz w:val="20"/>
                <w:szCs w:val="20"/>
              </w:rPr>
              <w:t>Conhecimento Específico</w:t>
            </w:r>
            <w:r w:rsidRPr="00DD1818">
              <w:rPr>
                <w:rFonts w:ascii="Arial" w:hAnsi="Arial" w:cs="Arial"/>
                <w:sz w:val="20"/>
                <w:szCs w:val="20"/>
              </w:rPr>
              <w:t>: Fundamentos de Fisioterapia, Conhecimentos anatômicos, fisiológicos e patológicos das alterações musculoesqueléticas, neurológicas e mentais, cardiorrespiratórias, angiológicas e pediátricas. Conhecimento dos princípios básicos da cinesiologia. Exame clinico, físico, semiologia, exames complementares e plano de trabalho emfisioterapia. Fisioterapia geral: efeitos fisiológicos, indicações e contra-indicações de termoterapia, crioterapia, hidroterapia, massoterapia, mecanoterapia, cinesioterapia motora e respiratória, eletroterapia, manipulação vertebral. Fisioterapia em traumatologia, ortopedia e reumatologia. Fisioterapia em neurologia. Fisioterapia em ginecologia e obstétricia. Fisioterapia em pediatria, geriatria e Neonatologia. Fisioterapia cardiovascular. Amputação: indicações e tipos de prótese e orteses. Mastectomias. Fisioterapia em pneumologia. Fisioterapia respiratória: fisioterapia pulmonar, insuficiência respiratória aguda e crônica, infecção do sistema respiratório. Fisioterapia na saúde do trabalhador: conceito de ergonomia, doenças relacionadas ao trabalho, praticas preventivas no ambiente de trabalho. Assistência fisioterapeutica domiciliar. Riscos ocupacionais na fisioterapia e sua prevenção. Código de ética e legislação profissional.</w:t>
            </w:r>
          </w:p>
        </w:tc>
      </w:tr>
    </w:tbl>
    <w:p w14:paraId="7C9E1E48" w14:textId="77777777" w:rsidR="00E34040" w:rsidRPr="00C675B7" w:rsidRDefault="00E34040" w:rsidP="00E34040">
      <w:pPr>
        <w:pStyle w:val="Corpodetexto"/>
        <w:spacing w:before="1"/>
        <w:rPr>
          <w:rFonts w:ascii="Arial" w:hAnsi="Arial" w:cs="Arial"/>
          <w:b/>
        </w:rPr>
      </w:pPr>
    </w:p>
    <w:p w14:paraId="58FCB48E" w14:textId="77777777" w:rsidR="00E34040" w:rsidRPr="00C675B7" w:rsidRDefault="00E34040"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427CFADB" w14:textId="77777777" w:rsidTr="00F6454D">
        <w:trPr>
          <w:trHeight w:val="206"/>
        </w:trPr>
        <w:tc>
          <w:tcPr>
            <w:tcW w:w="10915" w:type="dxa"/>
            <w:shd w:val="clear" w:color="auto" w:fill="CCCCCC"/>
            <w:vAlign w:val="center"/>
          </w:tcPr>
          <w:p w14:paraId="71A783EC"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Pr="00C675B7">
              <w:rPr>
                <w:rFonts w:ascii="Arial" w:hAnsi="Arial" w:cs="Arial"/>
                <w:b/>
                <w:sz w:val="20"/>
                <w:szCs w:val="20"/>
              </w:rPr>
              <w:t>SUPERIOR</w:t>
            </w:r>
          </w:p>
        </w:tc>
      </w:tr>
      <w:tr w:rsidR="00E34040" w:rsidRPr="00C675B7" w14:paraId="41967A6A" w14:textId="77777777" w:rsidTr="00F6454D">
        <w:trPr>
          <w:trHeight w:val="206"/>
        </w:trPr>
        <w:tc>
          <w:tcPr>
            <w:tcW w:w="10915" w:type="dxa"/>
            <w:shd w:val="clear" w:color="auto" w:fill="CCCCCC"/>
            <w:vAlign w:val="center"/>
          </w:tcPr>
          <w:p w14:paraId="4FB082CB" w14:textId="65291ACC"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Nutricionista</w:t>
            </w:r>
          </w:p>
        </w:tc>
      </w:tr>
      <w:tr w:rsidR="00E34040" w:rsidRPr="00C675B7" w14:paraId="7F8B52F9" w14:textId="77777777" w:rsidTr="00F6454D">
        <w:trPr>
          <w:trHeight w:val="416"/>
        </w:trPr>
        <w:tc>
          <w:tcPr>
            <w:tcW w:w="10915" w:type="dxa"/>
          </w:tcPr>
          <w:p w14:paraId="34B58C7B" w14:textId="77777777" w:rsidR="00DD1818" w:rsidRPr="00DD1818"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b/>
                <w:bCs/>
                <w:sz w:val="20"/>
                <w:szCs w:val="20"/>
              </w:rPr>
              <w:t>Conhecimentos Específico</w:t>
            </w:r>
            <w:r w:rsidRPr="00DD1818">
              <w:rPr>
                <w:rFonts w:ascii="Arial" w:hAnsi="Arial" w:cs="Arial"/>
                <w:sz w:val="20"/>
                <w:szCs w:val="20"/>
              </w:rPr>
              <w:t>:    Princípios Nutricionais: digestão, absorção, transporte e excreção de nutrientes.</w:t>
            </w:r>
          </w:p>
          <w:p w14:paraId="65C6327A" w14:textId="33DB2B44" w:rsidR="00E34040" w:rsidRPr="00E01BE2"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sz w:val="20"/>
                <w:szCs w:val="20"/>
              </w:rPr>
              <w:t>Metabolismo energético, macro e micronutrientes. Biodisponibilidade de nutrientes. Fisiologia humana e da nutrição. Patologia geral e da nutrição. Necessidades e recomendações nutricionais para indivíduos e coletividades. Dietoterapia. Terapia nutricional. Avaliação nutricional de indivíduos e coletividades. Interpretação de exames laboratoriais aplicada a nutrição. Nutrição nos ciclos da vida. Unidades de Alimentação e Nutrição (UAN): características, planejamento físico e funcional, recursos humanos, organização e funcionamento dos setores, administração. Elaboração de cardápios e fichas técnicas de preparação. Técnica dietética. Boas práticas de fabricação de alimentos. Microbiologia e higiene de alimentos. Doenças transmitidas por alimentos (DTA). Rotulagem nutricional. Análise sensorial de alimentos. Alimentos funcionais. Programa de Alimentação do trabalhador (PAT). Programa Nacional de Alimentação Escolar (PNAE). Segurança alimentar e nutricional (SAN). Educação Alimentar e Nutricional (EAN). Políticas Públicas na Área de Alimentação e Nutrição. Epidemiologia das doenças nutricionais. Código de Ética e Conduta do Nutricionista. Legislações relacionadas a área de alimentação e nutrição. Atualidades em alimentação e nutrição.</w:t>
            </w:r>
          </w:p>
        </w:tc>
      </w:tr>
    </w:tbl>
    <w:p w14:paraId="1EFB26CD" w14:textId="77777777" w:rsidR="00E34040" w:rsidRDefault="00E34040" w:rsidP="00E34040">
      <w:pPr>
        <w:pStyle w:val="Corpodetexto"/>
        <w:spacing w:before="1"/>
        <w:rPr>
          <w:rFonts w:ascii="Arial" w:hAnsi="Arial" w:cs="Arial"/>
          <w:b/>
        </w:rPr>
      </w:pPr>
    </w:p>
    <w:p w14:paraId="2B8A6906" w14:textId="77777777" w:rsidR="00D958FD" w:rsidRDefault="00D958FD" w:rsidP="00E34040">
      <w:pPr>
        <w:pStyle w:val="Corpodetexto"/>
        <w:spacing w:before="1"/>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07C4F3A5" w14:textId="77777777" w:rsidTr="00F6454D">
        <w:trPr>
          <w:trHeight w:val="206"/>
        </w:trPr>
        <w:tc>
          <w:tcPr>
            <w:tcW w:w="10915" w:type="dxa"/>
            <w:shd w:val="clear" w:color="auto" w:fill="CCCCCC"/>
            <w:vAlign w:val="center"/>
          </w:tcPr>
          <w:p w14:paraId="055422BA"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Pr="00C675B7">
              <w:rPr>
                <w:rFonts w:ascii="Arial" w:hAnsi="Arial" w:cs="Arial"/>
                <w:b/>
                <w:sz w:val="20"/>
                <w:szCs w:val="20"/>
              </w:rPr>
              <w:t>SUPERIOR</w:t>
            </w:r>
          </w:p>
        </w:tc>
      </w:tr>
      <w:tr w:rsidR="00E34040" w:rsidRPr="00C675B7" w14:paraId="529CEDAC" w14:textId="77777777" w:rsidTr="00F6454D">
        <w:trPr>
          <w:trHeight w:val="206"/>
        </w:trPr>
        <w:tc>
          <w:tcPr>
            <w:tcW w:w="10915" w:type="dxa"/>
            <w:shd w:val="clear" w:color="auto" w:fill="CCCCCC"/>
            <w:vAlign w:val="center"/>
          </w:tcPr>
          <w:p w14:paraId="29C3ABA7" w14:textId="2E38BB45"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Procurador Jurídico</w:t>
            </w:r>
          </w:p>
        </w:tc>
      </w:tr>
      <w:tr w:rsidR="00E34040" w:rsidRPr="00C675B7" w14:paraId="3600F72E" w14:textId="77777777" w:rsidTr="00F6454D">
        <w:trPr>
          <w:trHeight w:val="416"/>
        </w:trPr>
        <w:tc>
          <w:tcPr>
            <w:tcW w:w="10915" w:type="dxa"/>
          </w:tcPr>
          <w:p w14:paraId="26BDAE49" w14:textId="77777777" w:rsidR="00DD1818" w:rsidRPr="00DD1818"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b/>
                <w:bCs/>
                <w:sz w:val="20"/>
                <w:szCs w:val="20"/>
              </w:rPr>
              <w:t>Conhecimentos Específico</w:t>
            </w:r>
            <w:r w:rsidRPr="00DD1818">
              <w:rPr>
                <w:rFonts w:ascii="Arial" w:hAnsi="Arial" w:cs="Arial"/>
                <w:sz w:val="20"/>
                <w:szCs w:val="20"/>
              </w:rPr>
              <w:t>: Conhecimentos Específico:   1. Lei Orgânica do Município. 2. Estatuto dos Servidores Municipais. 3. Lei Complementar nº 113/2005 (Lei Orgânica do Tribunal de Contas do Estado do Paraná).</w:t>
            </w:r>
          </w:p>
          <w:p w14:paraId="55D3EFE0" w14:textId="77777777" w:rsidR="00DD1818" w:rsidRPr="00DD1818" w:rsidRDefault="00DD1818" w:rsidP="00DD1818">
            <w:pPr>
              <w:pStyle w:val="TableParagraph"/>
              <w:spacing w:before="1" w:line="360" w:lineRule="auto"/>
              <w:ind w:right="139"/>
              <w:jc w:val="both"/>
              <w:rPr>
                <w:rFonts w:ascii="Arial" w:hAnsi="Arial" w:cs="Arial"/>
                <w:sz w:val="20"/>
                <w:szCs w:val="20"/>
              </w:rPr>
            </w:pPr>
          </w:p>
          <w:p w14:paraId="3EA6378C" w14:textId="77777777" w:rsidR="00DD1818" w:rsidRPr="00DD1818"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sz w:val="20"/>
                <w:szCs w:val="20"/>
              </w:rPr>
              <w:t xml:space="preserve">Direito Administrativo: 1. Conceito de Direito Administrativo e suas relações com as outras disciplinas jurídicas. A constitucionalização do Direito Administrativo. 2. A Administração Pública: conceito; sentido objetivo e subjetivo. A Teoria </w:t>
            </w:r>
            <w:r w:rsidRPr="00DD1818">
              <w:rPr>
                <w:rFonts w:ascii="Arial" w:hAnsi="Arial" w:cs="Arial"/>
                <w:sz w:val="20"/>
                <w:szCs w:val="20"/>
              </w:rPr>
              <w:lastRenderedPageBreak/>
              <w:t xml:space="preserve">da Separação dos Poderes, o Poder Executivo e a função administrativa. Administração Pública e Governo. Regime jurídico-administrativo. Os regimes de Direito Privado e de Direito Público na Administração Pública. 3. Princípios de Direito Administrativo: importância, natureza e regime. A supremacia e a indisponibilidade do interesse público. Princípios constitucionais implícitos e explícitos. 4. O ato administrativo: conceito, objeto e conteúdo. Fatos da administração, fatos administrativos e atos administrativos. A estrutura do ato administrativo: elementos e pressupostos. Classificação dos atos administrativos. Espécies de atos administrativos. Validade e eficácia dos atos administrativos. Atributos dos atos administrativos. A teoria dos motivos determinantes. O regulamento no Direito Administrativo brasileiro. 5. Discricionariedade administrativa: conceito, justificação e controle judicial. Legalidade e mérito do ato administrativo. Atos vinculados e atos discricionários. 6. Extinção do ato administrativo. Vícios do ato administrativo. O desvio de poder. Nulidades, anulação e convalidação. A revogação do ato administrativo. 7. Processo administrativo: princípios constitucionais. A dinâmica da função administrativa. Processo e procedimento. Modalidades do processo. Processo administrativo disciplinar (sindicância, processo e processo sumário). 8. Contrato administrativo. O contrato privado e o contrato administrativo: distinções, semelhanças e peculiaridades. Natureza jurídica. Características formais e materiais do contrato administrativo. As cláusulas exorbitantes: razão de ser e características. A mutabilidade do contrato administrativo e o equilíbrio econômico-financeiro. A execução e o inadimplemento contratual. Rescisão e extinção do contrato administrativo. Modalidades dos contratos administrativos. Consórcios e convênios. O contrato de gestão: conceito e natureza jurídica. 9. Licitações. Fases do procedimento licitatório. Tipos de Licitação. Princípios da Licitação. Modalidades de Licitação. Inexigibilidade e Dispensa de Licitação. 10. Contrato administrativo. O contrato privado e o contrato administrativo: distinções, semelhanças e peculiaridades. Natureza jurídica. Características formais e materiais do contrato administrativo. As cláusulas exorbitantes: razão de ser e características. A mutabilidade do contrato administrativo e o equilíbrio econômico-financeiro. A execução e o inadimplemento contratual. Rescisão e extinção do contrato administrativo. Modalidades dos contratos administrativos. Consórcios e convênios. O contrato de gestão: conceito e natureza jurídica. 11. Serviço público: conceito e classificação. Elementos formal e material da definição. As normas constitucionais relativas ao serviço público. Competência para a prestação de serviços públicos. Classificação dos serviços públicos. Delegação, concessão, permissão e autorização. As leis de concessão e as parcerias público-privadas. 12. O poder de polícia administrativo: evolução e atualidade do conceito. Razão, fundamentos e meios de atuação. Características e limites. Polícia administrativa e polícia judiciária. 13. Espécies de limitações administrativas à autonomia e à propriedade privadas. Tombamento e servidão. 14. Desapropriação. Conceito, fundamentos e requisitos. O procedimento e o processo desapropriatório. A declaração da utilidade pública, a imissão provisória e a justa indenização. A chamada desapropriação indireta. A retrocessão. 15. As sanções administrativas: conceito, natureza jurídica, teleologia e controle (administrativo e judicial). 16. Administração Pública direta e indireta. Centralização, descentralização e desconcentração: conceitos, modalidades, distinções e finalidades. Estrutura orgânica do Estado, Administração direta e poder hierárquico. 17. Administração indireta: entidades, natureza e regime jurídicos. Forma e modo de constituição. Autarquias: regime jurídico, conceito e espécies. Fundações: regime jurídico, conceito e espécies. Empresas estatais: regime jurídico, conceito e espécies. Agências executivas e reguladoras. O controle tutelar. As entidades paraestatais e o terceiro setor. 18. Servidores públicos. Agentes públicos: classificação e espécies de vínculos com o Estado. Cargo, emprego e função pública. Regime constitucional do servidor público: acesso, ingresso, remuneração e subsídios, direito de greve e associação sindical, acumulação de cargos, aposentadoria, estabilidade, direitos e deveres. Lei de Responsabilidade Fiscal e limites às despesas com servidores. Responsabilidade do servidor público (política, administrativa, civil e penal). 19. Bens públicos. Definição e classificação. Bens de domínio público e bens dominicais. A transferência de bens públicos: a alienação e o uso de bem público por particular. Bens públicos em espécie. 20. Responsabilidade do Estado. A reparação do dano e a responsabilidade pessoal do agente público. 21. Controle da Administração Pública (interno e externo). O controle administrativo (conceito, limites e recursos administrativos). O controle legislativo (conceito, limites, o controle político e o controle financeiro). Os Tribunais de </w:t>
            </w:r>
            <w:r w:rsidRPr="00DD1818">
              <w:rPr>
                <w:rFonts w:ascii="Arial" w:hAnsi="Arial" w:cs="Arial"/>
                <w:sz w:val="20"/>
                <w:szCs w:val="20"/>
              </w:rPr>
              <w:lastRenderedPageBreak/>
              <w:t>Contas (conceito, natureza, limites, recursos administrativos e judiciais). O controle judicial e seus limites. A Administração Pública em Juízo. 22. Meios de controle judicial da Administração Pública: habeas data, mandado de injunção, mandado de segurança (individual e coletivo), ação popular e ação civil pública. 23. Improbidade administrativa: evolução, conceito e meios de controle. A Lei de Improbidade Administrativa: a natureza do ilícito; procedimento administrativo; processo judicial e a instância competente.</w:t>
            </w:r>
          </w:p>
          <w:p w14:paraId="09ADC12A" w14:textId="77777777" w:rsidR="00DD1818" w:rsidRPr="00DD1818" w:rsidRDefault="00DD1818" w:rsidP="00DD1818">
            <w:pPr>
              <w:pStyle w:val="TableParagraph"/>
              <w:spacing w:before="1" w:line="360" w:lineRule="auto"/>
              <w:ind w:right="139"/>
              <w:jc w:val="both"/>
              <w:rPr>
                <w:rFonts w:ascii="Arial" w:hAnsi="Arial" w:cs="Arial"/>
                <w:sz w:val="20"/>
                <w:szCs w:val="20"/>
              </w:rPr>
            </w:pPr>
          </w:p>
          <w:p w14:paraId="69D830C9" w14:textId="77777777" w:rsidR="00DD1818" w:rsidRPr="00DD1818"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sz w:val="20"/>
                <w:szCs w:val="20"/>
              </w:rPr>
              <w:t>Direito Constitucional: 1. Constituição: Conceito e Classificação; conteúdo da Constituição; normas constitucionais materiais e formais; supremacia da Constituição. 2. Estado Democrático de Direito: conceito; fundamentos constitucionais; princípio da República. 3. Aplicabilidade das normas constitucionais: classificação quanto à eficácia; normas programáticas. 4. Controle de constitucionalidade: sistemas de controle; o sistema brasileiro; exercício do controle; efeitos da declaração de inconstitucionalidade; efeitos da declaração de constitucionalidade; a inconstitucionalidade por omissão. 5. Poder Constituinte: conceito; legitimidade e limites; poder originário e poder derivado; poder constituinte estadual. 6. Poder Legislativo: organização, funcionamento e competências; Congresso Nacional; processo legislativo; Comissões Parlamentares de Inquérito e controle jurisdicional; imunidades parlamentares; orçamento e fiscalização orçamentária; Tribunais de Contas. 7. Poder Judiciário: a função jurisdicional; organização do Poder Judiciário; Supremo Tribunal Federal; Súmula Vinculante; Conselho Nacional de Justiça; Justiça dos Estados. 8. Poder Executivo: princípios constitucionais da Administração Pública; presidencialismo e parlamentarismo; organização e estrutura do Poder Executivo; eleição e mandato do Chefe do Executivo; perda do mandato: hipóteses e consequências; responsabilidade do Chefe do Executivo; Estado de sítio e Estado de defesa; Medida Provisória: natureza, efeitos, conteúdo e limites; competência política, executiva e regulamentar. 9. Estrutura federativa brasileira: conceito e características da federação; repartição e classificação das competências na Constituição de 1988; União (natureza da unidade federativa; competências; organização), Estados (competências, organização e autonomia), Municípios (competências, organização e autonomia) e Distrito Federal (natureza, competências, organização e autonomia); os “consórcios públicos” (Lei nº 11.107/2005 e suas alterações); intervenção nos Estados e Municípios (autonomia e intervenção, competência interventiva, pressupostos formais e substanciais, limites e controle). 10. Direitos e garantias fundamentais: declaração dos direitos e sua formação histórica; natureza e eficácia das normas sobre direitos fundamentais; conceito de direitos e de garantias; classificação dos direitos fundamentais; 11. Direitos individuais: destinatários; classificação; direito à vida; direito à privacidade; dignidade da pessoa humana; igualdade; liberdade (pessoa física, pensamento, ação profissional); propriedade (conceito e natureza constitucional, propriedades especiais, limitações ao direito de propriedade, função social da propriedade); 12. Direitos sociais: conceito e classificação; direitos dos trabalhadores (individuais e coletivos); direito à educação e à cultura; direito ambiental; direitos das crianças e dos idosos; direito à saúde e seguridade social (previdência e assistência social); disciplina da comunicação social; 13. Direitos políticos: nacionalidade (conceito e natureza, direitos dos estrangeiros); cidadania (direito a voto e elegibilidade); plebiscito e referendo (conceitos e distinções); direitos políticos negativos (conceito e significado; perda, suspensão e reaquisição dos direitos políticos; inelegibilidades); Partidos políticos e organização partidária; 14. Ações Constitucionais: tutela de interesses individuais, difusos e coletivos; ações constitucionais em espécie (habeas corpus, habeas data, mandado de segurança individual e coletivo; mandado de injunção, ação civil pública, ação popular, ação direta de constitucionalidade, ação direta de inconstitucionalidade, arguição de descumprimento de preceito fundamental).15. Administração Pública. 16. Servidores Públicos. 17. Lei de Responsabilidade Fiscal (Lei Complementar nº 101/2000).</w:t>
            </w:r>
          </w:p>
          <w:p w14:paraId="25D488A1" w14:textId="77777777" w:rsidR="00DD1818" w:rsidRPr="00DD1818" w:rsidRDefault="00DD1818" w:rsidP="00DD1818">
            <w:pPr>
              <w:pStyle w:val="TableParagraph"/>
              <w:spacing w:before="1" w:line="360" w:lineRule="auto"/>
              <w:ind w:right="139"/>
              <w:jc w:val="both"/>
              <w:rPr>
                <w:rFonts w:ascii="Arial" w:hAnsi="Arial" w:cs="Arial"/>
                <w:sz w:val="20"/>
                <w:szCs w:val="20"/>
              </w:rPr>
            </w:pPr>
          </w:p>
          <w:p w14:paraId="658A5AC2" w14:textId="77777777" w:rsidR="00DD1818" w:rsidRPr="00DD1818"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sz w:val="20"/>
                <w:szCs w:val="20"/>
              </w:rPr>
              <w:t xml:space="preserve">Direito Civil: 1. Lei de Introdução às Normas do Direito Brasileiro. 2. Das pessoas naturais. Da personalidade e da capacidade. Dos direitos de personalidade. Da ausência. Da personalidade jurídica. Liberdade, autonomia e novas tecnologias. Teorias da desconsideração da personalidade jurídica. Do domicílio. 3. Dos bens. Dos Bens. Bens considerados em si mesmos. Móveis e imóveis. Fungíveis e consumíveis. Divisíveis. Singulares e coletivos. Bens </w:t>
            </w:r>
            <w:r w:rsidRPr="00DD1818">
              <w:rPr>
                <w:rFonts w:ascii="Arial" w:hAnsi="Arial" w:cs="Arial"/>
                <w:sz w:val="20"/>
                <w:szCs w:val="20"/>
              </w:rPr>
              <w:lastRenderedPageBreak/>
              <w:t>reciprocamente considerados. Principais e acessórios. Benfeitorias e sua classificação. Bens públicos. Distinção dos particulares. 4. Dos Fatos jurídicos. Teoria Geral do negócio jurídico. Prova. Negócios jurídicos: conceito, pressupostos e elementos de existência, requisitos de validade; classificações. Inexistência, invalidade e ineficácia. Interpretação dos atos e negócios jurídicos. Defeitos dos atos e negócios jurídicos. Erro substancial. Dolo. Coação. Estado de perigo. Lesão. Fraude contra credores. Invalidade do negócio jurídico. Negócio nulo. Condições de nulidade. Simulação. Negócio anulável. Condições de anulabilidade. Convalidação. Requisitos. Prova dos fatos jurídicos. Interesse público e estrutura do negócio jurídico. A função negocial nas relações jurídicas contemporâneas. 5. Dos atos jurídicos lícitos e dos atos jurídicos ilícitos. Requisitos de configuração do ato ilícito. Excludentes do ato ilícito. 6. Prescrição e decadência. Regime jurídico do Código Civil. Disposições gerais. Prescrição. Exceção, renúncia, oportunidade de alegação, reconhecimento ex officio e iniciativa do interessado. Interrupção e suspensão da prescrição. Fato com origem criminal. Termo legal da prescrição. Solidariedade. Aproveitamento da prescrição. Condições. Prazos de prescrição. Decadência. Legal e convencional. Renúncia. Prazos de decadência. Das Obrigações. Modalidades. Obrigações de dar. Obrigações de fazer e não fazer. Obrigações alternativas, divisíveis e indivisíveis. Obrigações solidárias. Solidariedade ativa e passiva. Transmissão das obrigações. Adimplemento, inadimplemento e extinção das obrigações. Mora. 7. Contratos em geral. Normas gerais. Extinção do contrato. Tendências atuais do direito contratual. Autonomia da vontade. Intervenção do Estado e a função social do contrato. Contrato e propriedade. 8. Formação dos contratos, estipulação em favor de terceiro, promessa de fato de terceiro, vícios redibitórios, evicção, contratos aleatórios, contrato preliminar, contrato com pessoa a declarar. Teoria da boa-fé objetiva. Extinção do contrato. Distrato. Cláusula resolutiva. Exceção do contrato não cumprido. Revisão contratual. Teorias subjetivas e objetivas. Imprevisão. Resolução por onerosidade excessiva. Teoria da base do negócio jurídico. 9. Classificação dos contratos: unilaterais e bilaterais; típicos, atípicos e mistos; consensuais e reais; gratuitos e onerosos; cumulativos e aleatórios; contratos solenes e não solenes; contratos personalíssimos; contratos preliminares. Contrato com pessoa a nomear. Gestão de negócios. Distinções e semelhanças do regime jurídico-contratual entre ‘civil law’ e ‘common law’. 10. Contratos em espécie (típicos): Compra e venda. Troca ou permuta. Contrato estimatório. Doação. Locação de coisas. Fiança. Empréstimo. Comodato. Mútuo. Prestação de serviço. Empreitada. Depósito. Mandato. Comissão. Agência e Distribuição. Corretagem. Transporte. Seguro. Constituição de renda. Transação. Contratos atípicos. Contratos agrários. Parceria e arrendamento. 11. Atos Unilaterais. Promessa de recompensa. Gestão de negócios. Pagamento indevido. Enriquecimento sem causa. 12. Da responsabilidade civil e da obrigação de indenizar. Do novo direito de danos e os reflexos na imputação e no nexo causal.</w:t>
            </w:r>
          </w:p>
          <w:p w14:paraId="07C8AF41" w14:textId="77777777" w:rsidR="00DD1818" w:rsidRPr="00DD1818" w:rsidRDefault="00DD1818" w:rsidP="00DD1818">
            <w:pPr>
              <w:pStyle w:val="TableParagraph"/>
              <w:spacing w:before="1" w:line="360" w:lineRule="auto"/>
              <w:ind w:right="139"/>
              <w:jc w:val="both"/>
              <w:rPr>
                <w:rFonts w:ascii="Arial" w:hAnsi="Arial" w:cs="Arial"/>
                <w:sz w:val="20"/>
                <w:szCs w:val="20"/>
              </w:rPr>
            </w:pPr>
          </w:p>
          <w:p w14:paraId="38F7FDDF" w14:textId="77777777" w:rsidR="00DD1818" w:rsidRPr="00DD1818"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sz w:val="20"/>
                <w:szCs w:val="20"/>
              </w:rPr>
              <w:t xml:space="preserve">Direito Processual Civil: 1. Direito material e direito processual. Normas processuais fundamentais. Boa-fé, eficiência e colaboração processual. Direito processual e Constituição. Acesso à Justiça. Lesão e ameaça a direito. Instrumentalidade, efetividade, adequação, tempestividade e eficiência da tutela jurisdicional. Princípio de economia processual. Garantia da duração razoável do processo. Meios adequados de resolução de conflitos. Conciliação e mediação. Arbitragem. Aplicação das normas processuais. 2. Jurisdição e competência. Conceito. Características. Espécies. Escopos. Critérios. Limites. Princípios. Cooperação internacional. Incompetência absoluta e relativa e meios de suscitação. Modificação da competência. Prevenção. Prorrogação. Perpetuação. 3. Ação: conceito, natureza jurídica, teorias, condições, identificação e Classificação. Processo: conceito, natureza jurídica, teorias. Pressupostos processuais. 4. Sujeitos do processo. Partes e capacidade processual. Deveres processuais e responsabilidade. Litigância de má-fé e atos atentatórios à dignidade da justiça. Despesas processuais, honorários de sucumbência, multas e gratuidade da justiça. Sucessão e substituição. Curador especial. Procuradores. Litisconsórcio: modalidades, poderes e limitação. Intervenção de terceiros: espécies, características. Assistência simples e litisconsorcial. Denunciação da lide. Chamamento ao processo. Incidente de desconsideração da personalidade jurídica. Amicus Curiae. Impedimento e suspeição. Auxiliares da Justiça. Ministério Público. Advocacia Pública. Defensoria Pública. 5. Atos processuais: conceito, classificação, forma. Negócio jurídico processual e convenção processual. Calendário processual. Prática de atos </w:t>
            </w:r>
            <w:r w:rsidRPr="00DD1818">
              <w:rPr>
                <w:rFonts w:ascii="Arial" w:hAnsi="Arial" w:cs="Arial"/>
                <w:sz w:val="20"/>
                <w:szCs w:val="20"/>
              </w:rPr>
              <w:lastRenderedPageBreak/>
              <w:t>processuais no processo eletrônico. Atos das partes. Preclusão temporal, lógica e consumativa. Tempo, lugar e comunicação dos atos processuais. Prazos. Citações e intimações. Teoria da aparência. Citação real e ficta. Contumácia. Invalidades processuais. Mera irregularidade. Anulabilidade. Nulidade. Vícios processuais sanáveis e insanáveis. Distribuição e registro. Valor da causa. 6. Tutelas provisórias. Aspectos gerais. Poder geral de tutela. Tutelas de urgência. Tutela cautelar e tutela antecipada: cabimento, fungibilidade, momento, requisitos, procedimentalização. Estabilização da tutela antecipada requerida em caráter antecedente. Modalidades de tutela urgente antecipada na forma específica: tutela inibitória e tutela de remoção do ilícito. Tutela de evidência: cabimento, requisitos, procedimentalização. Distribuição do tempo do processo. 7. Procedimento comum. Formação, suspensão e extinção do Processo. Elementos da demanda. Petição inicial: requisitos, alteração, aditamento, emenda, inépcia e indeferimento. Improcedência liminar do pedido. Recursos. Retratação. Teoria da aparência. Audiência de conciliação ou de mediação. 8. Resposta: conceito, espécies. Contestação. Reconvenção. Revelia. Providências preliminares. Julgamento conforme o estado do processo. Extinção do processo. Julgamento antecipado do mérito. Julgamento antecipado parcial do mérito. Saneamento e organização do processo. 9. Provas: conceito e disposições gerais. Relevância e admissibilidade. Prova direta e indireta. Presunções e máximas de experiência. Ônus e dever probatório. Distribuição estática e distribuição dinâmica. Inversão. Prova ilícita. Provas típicas e atípicas. Produção da prova e produção antecipada da prova. Audiência de instrução e julgamento. 10. Sentença: conceito, disposições gerais, classificação e elementos. Coisa julgada: conceito; espécies; limites; eficácias negativa, positiva e preclusiva; relativização. Liquidação de sentença. 11. Cumprimento de Sentença: disposições gerais. Cumprimento de sentença que reconheça a exigibilidade de obrigação: (a) de pagar quantia certa; (b) de prestar alimentos, provisórios ou definitivos; (c) de pagar quantia certa pela Fazenda Pública; (d) de fazer, de não fazer e de entregar coisa. Cumprimento de sentença provisório e definitivo. 12. Procedimentos especiais do CPC/15: ação de consignação em pagamento, ação de exigir contas, ações possessórias, embargos de terceiro, oposição, habilitação, ação monitória, restauração de autos, mandado de segurança, ação popular, ação civil pública e ação de improbidade administrativa. 13. Processo de execução: disposições gerais, partes, competência, requisitos. Títulos executivos. Responsabilidade patrimonial. Espécies de execução. Execução para entrega de coisa. Execução das obrigações de fazer e não fazer. Execução por quantia certa. Execução contra a fazenda pública. Embargos à execução. Suspensão e extinção do processo de execução. 14. Recursos: conceito, natureza jurídica, classificação, normas fundamentais, efeitos. Juízo de admissibilidade e juízo de mérito. Recursos em espécie: apelação, agravo de instrumento, embargos de declaração, agravo interno, recurso ordinário, recurso especial, recurso extraordinário. Repercussão geral em recurso extraordinário. Recursos extraordinário e especial repetitivos e seu julgamento. Agravo em recurso especial e em recurso extraordinário. Embargos de divergência.</w:t>
            </w:r>
          </w:p>
          <w:p w14:paraId="1CD322C4" w14:textId="77777777" w:rsidR="00DD1818" w:rsidRPr="00DD1818" w:rsidRDefault="00DD1818" w:rsidP="00DD1818">
            <w:pPr>
              <w:pStyle w:val="TableParagraph"/>
              <w:spacing w:before="1" w:line="360" w:lineRule="auto"/>
              <w:ind w:right="139"/>
              <w:jc w:val="both"/>
              <w:rPr>
                <w:rFonts w:ascii="Arial" w:hAnsi="Arial" w:cs="Arial"/>
                <w:sz w:val="20"/>
                <w:szCs w:val="20"/>
              </w:rPr>
            </w:pPr>
          </w:p>
          <w:p w14:paraId="6AE96901" w14:textId="77777777" w:rsidR="00DD1818" w:rsidRPr="00DD1818"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sz w:val="20"/>
                <w:szCs w:val="20"/>
              </w:rPr>
              <w:t xml:space="preserve">Direito do Trabalho: 1. Dos princípios e fontes do Direito do Trabalho. 2. Dos direitos constitucionais dos trabalhadores – direitos sociais. 3. Da relação de trabalho e da relação de emprego: requisitos e distinção; relações de trabalho lato sensu: trabalho autônomo, trabalho eventual, trabalho temporário, trabalho terceirizado e trabalho avulso. 4. Dos sujeitos do contrato de trabalho stricto sensu: do empregado e do empregador: conceito e caracterização; dos poderes do empregador no contrato de trabalho. 5. Do contrato individual de trabalho: conceito, classificação e características. 6. Da alteração do contrato de trabalho: alteração unilateral e bilateral; o jus variandi. 7. Da suspensão e interrupção do contrato de trabalho: caracterização e distinção. 8. Da rescisão do contrato de trabalho: das justas causas; da despedida indireta; da dispensa arbitrária; da culpa recíproca; da indenização. 9. Do aviso prévio. 10. Da duração do trabalho; da jornada de trabalho; dos períodos de descanso; do intervalo para repouso e alimentação; do descanso semanal remunerado; do trabalho noturno e do trabalho extraordinário. 11. Do salário-mínimo: irredutibilidade e garantia. 12. Das férias: do direito a férias e da sua duração; da concessão e da época das férias; da remuneração e do abono de férias. 13. Do salário e da remuneração: conceito e distinções; composição do salário; modalidades de salário; formas e meios de pagamento do salário; 13º salário. 14. Da prescrição e decadência. 15. Da segurança e medicina no trabalho: das atividades </w:t>
            </w:r>
            <w:r w:rsidRPr="00DD1818">
              <w:rPr>
                <w:rFonts w:ascii="Arial" w:hAnsi="Arial" w:cs="Arial"/>
                <w:sz w:val="20"/>
                <w:szCs w:val="20"/>
              </w:rPr>
              <w:lastRenderedPageBreak/>
              <w:t>insalubres ou perigosas. Da proteção ao trabalho do menor. 16. Da proteção ao trabalho da mulher: da estabilidade da gestante; da licença-maternidade. 17. Do Direito Coletivo do Trabalho: das convenções e acordos coletivos de trabalho. 18. Das comissões de Conciliação Prévia.</w:t>
            </w:r>
          </w:p>
          <w:p w14:paraId="176E4739" w14:textId="77777777" w:rsidR="00DD1818" w:rsidRPr="00DD1818"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sz w:val="20"/>
                <w:szCs w:val="20"/>
              </w:rPr>
              <w:t>Noções de Direito Processual do Trabalho: 1. Da Justiça do Trabalho: organização e competência. 2. Das Varas do Trabalho, dos Tribunais Regionais do Trabalho e do Tribunal Superior do Trabalho: jurisdição e competência. 3. Dos serviços auxiliares da Justiça do Trabalho: das secretarias das Varas do Trabalho; dos distribuidores. 4. Do processo judiciário do trabalho: princípios gerais do processo trabalhista (aplicação subsidiária do CPC). 5. Dos atos, termos e prazos processuais. 6. Da distribuição. 7. Das custas e emolumentos. 8. Das partes e procuradores: do jus postulandi; da substituição e representação processuais; da assistência judiciária; dos honorários de advogado. 9. Das exceções. 10. Das audiências: de conciliação, de instrução e de julgamento; da notificação das partes; do arquivamento do processo; da revelia e confissão. 11. Das provas. 12. Dos dissídios individuais: da forma de reclamação e notificação; da legitimidade para ajuizar. 13. Do procedimento ordinário e sumaríssimo. 14. Da sentença e da coisa julgada: da liquidação da sentença: por cálculo, por artigos e por arbitramento. 15. Da execução: da citação; do depósito da condenação e da nomeação de bens; do mandado e penhora; dos bens penhoráveis e impenhoráveis; da impenhorabilidade do bem de família (Lei nº 8.009/90 e alterações posteriores). 16. Dos embargos à execução. 17. Da praça e leilão; da arrematação; da remição; das custas na execução. 18. Dos recursos no Processo do Trabalho. Informatização do Processo Judicial (Lei nº 11.419/2006).</w:t>
            </w:r>
          </w:p>
          <w:p w14:paraId="7CAF12EC" w14:textId="77777777" w:rsidR="00DD1818" w:rsidRPr="00DD1818" w:rsidRDefault="00DD1818" w:rsidP="00DD1818">
            <w:pPr>
              <w:pStyle w:val="TableParagraph"/>
              <w:spacing w:before="1" w:line="360" w:lineRule="auto"/>
              <w:ind w:right="139"/>
              <w:jc w:val="both"/>
              <w:rPr>
                <w:rFonts w:ascii="Arial" w:hAnsi="Arial" w:cs="Arial"/>
                <w:sz w:val="20"/>
                <w:szCs w:val="20"/>
              </w:rPr>
            </w:pPr>
          </w:p>
          <w:p w14:paraId="01A1C4A1" w14:textId="6375D0EF" w:rsidR="00E34040" w:rsidRPr="00E01BE2" w:rsidRDefault="00DD1818" w:rsidP="00DD1818">
            <w:pPr>
              <w:pStyle w:val="TableParagraph"/>
              <w:spacing w:before="1" w:line="360" w:lineRule="auto"/>
              <w:ind w:right="139"/>
              <w:jc w:val="both"/>
              <w:rPr>
                <w:rFonts w:ascii="Arial" w:hAnsi="Arial" w:cs="Arial"/>
                <w:sz w:val="20"/>
                <w:szCs w:val="20"/>
              </w:rPr>
            </w:pPr>
            <w:r w:rsidRPr="00DD1818">
              <w:rPr>
                <w:rFonts w:ascii="Arial" w:hAnsi="Arial" w:cs="Arial"/>
                <w:sz w:val="20"/>
                <w:szCs w:val="20"/>
              </w:rPr>
              <w:t xml:space="preserve">Noções de Direito Tributário: 1. Sistema Tributário Nacional. Limitações constitucionais ao poder de tributar. Repartições de competência. Discriminação constitucional de rendas tributárias. 2. Tributos. Conceito; definição e características; determinação da natureza jurídica específica do tributo; denominação e destino legal do produto da arrecadação. Tributos diretos e indiretos. Fiscalidade, extrafiscalidade e parafiscalidade. 3. Espécies tributárias. Impostos; taxas; contribuição de melhoria; contribuições sociais; preço público; tarifa; pedágio. 4. Competência tributária. Conceito, espécies e características. Competência tributária e capacidade tributária ativa. Limitações da competência tributária. 5. Imunidades tributárias. Conceito; imunidades genéricas; imunidades específicas; outras imunidades. 6. Normas gerais de direito tributário. Fontes do direito tributário. Vigência, aplicação, interpretação e integração da legislação tributária. 7. Norma jurídica tributária. Conceito. Classificação. A regra-matriz de incidência tributária: estrutura lógica; critérios da hipótese e da consequência. 8. O “fato gerador” da obrigação tributária. Classificações dos “fatos geradores”. Efeitos do “fato gerador”. O “fato gerador” no âmbito do Código Tributário Nacional. 9. Obrigação tributária. Obrigação tributária e deveres instrumentais ou formais. A obrigação tributária no âmbito do Código Tributário Nacional. Sujeito ativo e sujeito passivo da obrigação tributária. Solidariedade tributária. Capacidade tributária e domicílio tributário. 10. Responsabilidade tributária. Responsabilidade de sucessores, responsabilidade de terceiros e responsabilidade por infrações. A substituição tributária. 11. Constituição do crédito tributário. Lançamento tributário: conceito; natureza jurídica; atributos; alterabilidade; modalidades; revisão. 12. Suspensão da exigibilidade do crédito tributário. Moratória; depósito do montante integral; reclamações e recursos administrativos; medida liminar em mandado de segurança; medida liminar ou tutela antecipada em outras espécies de ação judicial; parcelamento. 13. Extinção do crédito tributário. Pagamento; consignação em pagamento; repetição do indébito tributário; pagamento antecipado e homologação do lançamento; dação em pagamento; compensação; transação; remissão; decadência; prescrição; conversão de depósito em renda; decisão administrativa irreformável; decisão judicial passada em julgado. Causas extintivas não previstas no Código Tributário Nacional. 14. Exclusão do crédito tributário. Isenção e anistia. 15. Infrações e sanções tributárias. Ilícitos administrativos tributários. Sanções tributárias. 16. Garantias e privilégios do crédito tributário. Preferências. 17. Administração tributária. Fiscalização; dívida ativa; certidões negativas. 18. Processo administrativo tributário. Processo judicial tributário: execução fiscal; ação cautelar fiscal; ação declaratória; ação anulatória de lançamento; ação de consignação em pagamento; ação de repetição de indébito tributário; mandado de segurança. 19. Impostos de </w:t>
            </w:r>
            <w:r w:rsidRPr="00DD1818">
              <w:rPr>
                <w:rFonts w:ascii="Arial" w:hAnsi="Arial" w:cs="Arial"/>
                <w:sz w:val="20"/>
                <w:szCs w:val="20"/>
              </w:rPr>
              <w:lastRenderedPageBreak/>
              <w:t>competência dos Estados. 20. Impostos de competência dos Municípios.</w:t>
            </w:r>
          </w:p>
        </w:tc>
      </w:tr>
    </w:tbl>
    <w:p w14:paraId="5E177D5F" w14:textId="77777777" w:rsidR="00E34040" w:rsidRDefault="00E34040" w:rsidP="00E34040">
      <w:pPr>
        <w:pStyle w:val="Corpodetexto"/>
        <w:spacing w:before="1"/>
        <w:rPr>
          <w:rFonts w:ascii="Arial" w:hAnsi="Arial" w:cs="Arial"/>
          <w:b/>
        </w:rPr>
      </w:pPr>
    </w:p>
    <w:p w14:paraId="657643AC" w14:textId="77777777" w:rsidR="00693B06" w:rsidRPr="00C675B7" w:rsidRDefault="00693B06" w:rsidP="00E34040">
      <w:pPr>
        <w:pStyle w:val="Corpodetexto"/>
        <w:spacing w:before="1"/>
        <w:rPr>
          <w:rFonts w:ascii="Arial" w:hAnsi="Arial" w:cs="Arial"/>
          <w:b/>
        </w:rPr>
      </w:pPr>
    </w:p>
    <w:p w14:paraId="5E2D1CA7" w14:textId="398F540B" w:rsidR="00E34040" w:rsidRDefault="00E34040" w:rsidP="00E34040">
      <w:pPr>
        <w:pStyle w:val="Corpodetexto"/>
        <w:tabs>
          <w:tab w:val="left" w:pos="1840"/>
        </w:tabs>
        <w:ind w:hanging="142"/>
        <w:rPr>
          <w:rFonts w:ascii="Arial" w:hAnsi="Arial" w:cs="Arial"/>
          <w:b/>
          <w:sz w:val="28"/>
          <w:szCs w:val="28"/>
          <w:u w:val="single"/>
        </w:rPr>
      </w:pPr>
      <w:r w:rsidRPr="0098026A">
        <w:rPr>
          <w:rFonts w:ascii="Arial" w:hAnsi="Arial" w:cs="Arial"/>
          <w:b/>
          <w:sz w:val="28"/>
          <w:szCs w:val="28"/>
          <w:u w:val="single"/>
        </w:rPr>
        <w:t>NÍVEL</w:t>
      </w:r>
      <w:r>
        <w:rPr>
          <w:rFonts w:ascii="Arial" w:hAnsi="Arial" w:cs="Arial"/>
          <w:b/>
          <w:sz w:val="28"/>
          <w:szCs w:val="28"/>
          <w:u w:val="single"/>
        </w:rPr>
        <w:t xml:space="preserve"> MÉDIO/TÉCNICO</w:t>
      </w:r>
    </w:p>
    <w:p w14:paraId="311DBC72" w14:textId="77777777" w:rsidR="00020AE0" w:rsidRDefault="00020AE0" w:rsidP="00E34040">
      <w:pPr>
        <w:pStyle w:val="Corpodetexto"/>
        <w:tabs>
          <w:tab w:val="left" w:pos="1840"/>
        </w:tabs>
        <w:ind w:hanging="142"/>
        <w:rPr>
          <w:rFonts w:ascii="Arial" w:hAnsi="Arial" w:cs="Arial"/>
          <w:b/>
          <w:sz w:val="28"/>
          <w:szCs w:val="28"/>
          <w:u w:val="single"/>
        </w:rPr>
      </w:pPr>
    </w:p>
    <w:tbl>
      <w:tblPr>
        <w:tblStyle w:val="TableNormal"/>
        <w:tblpPr w:leftFromText="141" w:rightFromText="141" w:vertAnchor="text" w:horzAnchor="margin" w:tblpX="-147" w:tblpY="82"/>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020AE0" w:rsidRPr="00020AE0" w14:paraId="14F4CD54" w14:textId="77777777" w:rsidTr="00DD1818">
        <w:trPr>
          <w:trHeight w:val="266"/>
        </w:trPr>
        <w:tc>
          <w:tcPr>
            <w:tcW w:w="10910" w:type="dxa"/>
            <w:tcBorders>
              <w:top w:val="single" w:sz="4" w:space="0" w:color="000000"/>
              <w:left w:val="single" w:sz="4" w:space="0" w:color="000000"/>
              <w:bottom w:val="single" w:sz="4" w:space="0" w:color="000000"/>
              <w:right w:val="single" w:sz="4" w:space="0" w:color="000000"/>
            </w:tcBorders>
            <w:shd w:val="clear" w:color="auto" w:fill="BDBDBD"/>
            <w:hideMark/>
          </w:tcPr>
          <w:p w14:paraId="45EC4A8D" w14:textId="77777777" w:rsidR="00020AE0" w:rsidRPr="00020AE0" w:rsidRDefault="00020AE0" w:rsidP="00DD1818">
            <w:pPr>
              <w:pStyle w:val="TableParagraph"/>
              <w:spacing w:line="360" w:lineRule="auto"/>
              <w:ind w:left="1807" w:right="1807"/>
              <w:rPr>
                <w:rFonts w:ascii="Arial" w:hAnsi="Arial" w:cs="Arial"/>
                <w:b/>
                <w:sz w:val="20"/>
                <w:szCs w:val="20"/>
                <w:lang w:val="pt-BR"/>
              </w:rPr>
            </w:pPr>
            <w:r w:rsidRPr="00020AE0">
              <w:rPr>
                <w:rFonts w:ascii="Arial" w:hAnsi="Arial" w:cs="Arial"/>
                <w:b/>
                <w:sz w:val="20"/>
                <w:szCs w:val="20"/>
                <w:lang w:val="pt-BR"/>
              </w:rPr>
              <w:t>CONHECIMENTOS</w:t>
            </w:r>
            <w:r w:rsidRPr="00020AE0">
              <w:rPr>
                <w:rFonts w:ascii="Arial" w:hAnsi="Arial" w:cs="Arial"/>
                <w:b/>
                <w:spacing w:val="-4"/>
                <w:sz w:val="20"/>
                <w:szCs w:val="20"/>
                <w:lang w:val="pt-BR"/>
              </w:rPr>
              <w:t xml:space="preserve"> </w:t>
            </w:r>
            <w:r w:rsidRPr="00020AE0">
              <w:rPr>
                <w:rFonts w:ascii="Arial" w:hAnsi="Arial" w:cs="Arial"/>
                <w:b/>
                <w:sz w:val="20"/>
                <w:szCs w:val="20"/>
                <w:lang w:val="pt-BR"/>
              </w:rPr>
              <w:t>COMUNS</w:t>
            </w:r>
            <w:r w:rsidRPr="00020AE0">
              <w:rPr>
                <w:rFonts w:ascii="Arial" w:hAnsi="Arial" w:cs="Arial"/>
                <w:b/>
                <w:spacing w:val="-4"/>
                <w:sz w:val="20"/>
                <w:szCs w:val="20"/>
                <w:lang w:val="pt-BR"/>
              </w:rPr>
              <w:t xml:space="preserve"> </w:t>
            </w:r>
            <w:r w:rsidRPr="00020AE0">
              <w:rPr>
                <w:rFonts w:ascii="Arial" w:hAnsi="Arial" w:cs="Arial"/>
                <w:b/>
                <w:sz w:val="20"/>
                <w:szCs w:val="20"/>
                <w:lang w:val="pt-BR"/>
              </w:rPr>
              <w:t>AOS</w:t>
            </w:r>
            <w:r w:rsidRPr="00020AE0">
              <w:rPr>
                <w:rFonts w:ascii="Arial" w:hAnsi="Arial" w:cs="Arial"/>
                <w:b/>
                <w:spacing w:val="-6"/>
                <w:sz w:val="20"/>
                <w:szCs w:val="20"/>
                <w:lang w:val="pt-BR"/>
              </w:rPr>
              <w:t xml:space="preserve"> </w:t>
            </w:r>
            <w:r w:rsidRPr="00020AE0">
              <w:rPr>
                <w:rFonts w:ascii="Arial" w:hAnsi="Arial" w:cs="Arial"/>
                <w:b/>
                <w:sz w:val="20"/>
                <w:szCs w:val="20"/>
                <w:lang w:val="pt-BR"/>
              </w:rPr>
              <w:t>CARGOS</w:t>
            </w:r>
            <w:r w:rsidRPr="00020AE0">
              <w:rPr>
                <w:rFonts w:ascii="Arial" w:hAnsi="Arial" w:cs="Arial"/>
                <w:b/>
                <w:spacing w:val="-2"/>
                <w:sz w:val="20"/>
                <w:szCs w:val="20"/>
                <w:lang w:val="pt-BR"/>
              </w:rPr>
              <w:t xml:space="preserve"> </w:t>
            </w:r>
            <w:r w:rsidRPr="00020AE0">
              <w:rPr>
                <w:rFonts w:ascii="Arial" w:hAnsi="Arial" w:cs="Arial"/>
                <w:b/>
                <w:sz w:val="20"/>
                <w:szCs w:val="20"/>
                <w:lang w:val="pt-BR"/>
              </w:rPr>
              <w:t>DE</w:t>
            </w:r>
            <w:r w:rsidRPr="00020AE0">
              <w:rPr>
                <w:rFonts w:ascii="Arial" w:hAnsi="Arial" w:cs="Arial"/>
                <w:b/>
                <w:spacing w:val="-4"/>
                <w:sz w:val="20"/>
                <w:szCs w:val="20"/>
                <w:lang w:val="pt-BR"/>
              </w:rPr>
              <w:t xml:space="preserve"> </w:t>
            </w:r>
            <w:r w:rsidRPr="00020AE0">
              <w:rPr>
                <w:rFonts w:ascii="Arial" w:hAnsi="Arial" w:cs="Arial"/>
                <w:b/>
                <w:sz w:val="20"/>
                <w:szCs w:val="20"/>
                <w:lang w:val="pt-BR"/>
              </w:rPr>
              <w:t>NÍVEL</w:t>
            </w:r>
            <w:r w:rsidRPr="00020AE0">
              <w:rPr>
                <w:rFonts w:ascii="Arial" w:hAnsi="Arial" w:cs="Arial"/>
                <w:b/>
                <w:spacing w:val="-3"/>
                <w:sz w:val="20"/>
                <w:szCs w:val="20"/>
                <w:lang w:val="pt-BR"/>
              </w:rPr>
              <w:t xml:space="preserve"> M</w:t>
            </w:r>
            <w:r w:rsidRPr="00020AE0">
              <w:rPr>
                <w:rFonts w:ascii="Arial" w:hAnsi="Arial" w:cs="Arial"/>
                <w:b/>
                <w:sz w:val="20"/>
                <w:szCs w:val="20"/>
                <w:lang w:val="pt-BR"/>
              </w:rPr>
              <w:t>ÉDIO/TÉCNICO</w:t>
            </w:r>
          </w:p>
        </w:tc>
      </w:tr>
      <w:tr w:rsidR="00020AE0" w:rsidRPr="00020AE0" w14:paraId="5A781165" w14:textId="77777777" w:rsidTr="00DD1818">
        <w:trPr>
          <w:trHeight w:val="699"/>
        </w:trPr>
        <w:tc>
          <w:tcPr>
            <w:tcW w:w="10910" w:type="dxa"/>
            <w:tcBorders>
              <w:top w:val="single" w:sz="4" w:space="0" w:color="000000"/>
              <w:left w:val="single" w:sz="4" w:space="0" w:color="000000"/>
              <w:bottom w:val="single" w:sz="4" w:space="0" w:color="000000"/>
              <w:right w:val="single" w:sz="4" w:space="0" w:color="000000"/>
            </w:tcBorders>
            <w:hideMark/>
          </w:tcPr>
          <w:p w14:paraId="0E75DBA5" w14:textId="77777777" w:rsidR="00020AE0" w:rsidRPr="00020AE0" w:rsidRDefault="00020AE0" w:rsidP="00DD1818">
            <w:pPr>
              <w:spacing w:line="360" w:lineRule="auto"/>
              <w:ind w:left="-142" w:right="145" w:firstLine="142"/>
              <w:jc w:val="both"/>
              <w:rPr>
                <w:rFonts w:ascii="Arial" w:hAnsi="Arial" w:cs="Arial"/>
                <w:b/>
                <w:bCs/>
                <w:color w:val="000000"/>
                <w:lang w:val="pt-BR"/>
              </w:rPr>
            </w:pPr>
            <w:r w:rsidRPr="00020AE0">
              <w:rPr>
                <w:rFonts w:ascii="Arial" w:hAnsi="Arial" w:cs="Arial"/>
                <w:b/>
                <w:bCs/>
                <w:color w:val="000000"/>
                <w:lang w:val="pt-BR"/>
              </w:rPr>
              <w:t xml:space="preserve">Língua Portuguesa: </w:t>
            </w:r>
            <w:bookmarkStart w:id="3" w:name="_Hlk176874813"/>
            <w:r w:rsidRPr="00020AE0">
              <w:rPr>
                <w:rFonts w:ascii="Arial" w:hAnsi="Arial" w:cs="Arial"/>
                <w:color w:val="000000"/>
                <w:lang w:val="pt-BR"/>
              </w:rPr>
              <w:t>Análise e interpretação de texto (compreensão geral do texto; ponto de vista ou ideia central defendida pelo autor; argumentação, elementos de coesão, inferências, estrutura e organização do texto e dos parágrafos). Som e fonema. Encontros vocálicos e consonantais. Dígrafos. Divisão silábica. Ortografia Oficial. Acentuação gráfica. Classes de palavras e seus empregos. Sintaxe da oração e do período. Tipos de Subordinação e Coordenação. Concordância nominal e verbal. Regência Verbal e Nominal. Emprego de sinal indicativo de crase. Sentido Conotativo e Denotativo. Relações de homonímia e paronímia. Tipologia textual. Pontuação. Estrutura e Processos de Formação de palavras.</w:t>
            </w:r>
            <w:bookmarkEnd w:id="3"/>
          </w:p>
        </w:tc>
      </w:tr>
      <w:tr w:rsidR="00020AE0" w:rsidRPr="00020AE0" w14:paraId="7B3D8D45" w14:textId="77777777" w:rsidTr="00DD1818">
        <w:trPr>
          <w:trHeight w:val="416"/>
        </w:trPr>
        <w:tc>
          <w:tcPr>
            <w:tcW w:w="10910" w:type="dxa"/>
            <w:tcBorders>
              <w:top w:val="single" w:sz="4" w:space="0" w:color="000000"/>
              <w:left w:val="single" w:sz="4" w:space="0" w:color="000000"/>
              <w:bottom w:val="single" w:sz="4" w:space="0" w:color="000000"/>
              <w:right w:val="single" w:sz="4" w:space="0" w:color="000000"/>
            </w:tcBorders>
            <w:hideMark/>
          </w:tcPr>
          <w:p w14:paraId="4B404255" w14:textId="77777777" w:rsidR="00020AE0" w:rsidRPr="00020AE0" w:rsidRDefault="00020AE0" w:rsidP="00DD1818">
            <w:pPr>
              <w:spacing w:line="360" w:lineRule="auto"/>
              <w:ind w:right="145"/>
              <w:jc w:val="both"/>
              <w:rPr>
                <w:rFonts w:ascii="Arial" w:hAnsi="Arial" w:cs="Arial"/>
                <w:b/>
                <w:bCs/>
                <w:color w:val="000000"/>
                <w:lang w:val="pt-BR"/>
              </w:rPr>
            </w:pPr>
            <w:r w:rsidRPr="00020AE0">
              <w:rPr>
                <w:rFonts w:ascii="Arial" w:hAnsi="Arial" w:cs="Arial"/>
                <w:b/>
                <w:bCs/>
                <w:color w:val="000000"/>
                <w:lang w:val="pt-BR"/>
              </w:rPr>
              <w:t xml:space="preserve">Matemática/ Raciocínio Lógico: </w:t>
            </w:r>
            <w:bookmarkStart w:id="4" w:name="_Hlk176876030"/>
            <w:r w:rsidRPr="00020AE0">
              <w:rPr>
                <w:rFonts w:ascii="Arial" w:hAnsi="Arial" w:cs="Arial"/>
                <w:color w:val="000000"/>
                <w:lang w:val="pt-BR"/>
              </w:rPr>
              <w:t>Conceitos básicos de raciocínio lógico: proposições, valores lógicos das proposições, sentenças abertas, número de linhas da tabela verdade, conectivos, proposições simples, proposições compostas. Tautologia. Operação com conjuntos. Cálculos com porcentagens. Resolução de situações-problema. As questões desta prova poderão tratar das seguintes áreas: estruturas lógicas, lógicas de argumentação, diagramas lógicos, equações e funções matemáticas (1º grau, 2º grau, exponencial), razão, proporção, sequências numéricas, análise combinatória, estatística descritiva, áreas e volumes.</w:t>
            </w:r>
            <w:bookmarkEnd w:id="4"/>
          </w:p>
        </w:tc>
      </w:tr>
      <w:tr w:rsidR="00020AE0" w:rsidRPr="00020AE0" w14:paraId="4DA3FE5F" w14:textId="77777777" w:rsidTr="00DD1818">
        <w:trPr>
          <w:trHeight w:val="760"/>
        </w:trPr>
        <w:tc>
          <w:tcPr>
            <w:tcW w:w="10910" w:type="dxa"/>
            <w:tcBorders>
              <w:top w:val="single" w:sz="4" w:space="0" w:color="000000"/>
              <w:left w:val="single" w:sz="4" w:space="0" w:color="000000"/>
              <w:bottom w:val="single" w:sz="4" w:space="0" w:color="000000"/>
              <w:right w:val="single" w:sz="4" w:space="0" w:color="000000"/>
            </w:tcBorders>
            <w:hideMark/>
          </w:tcPr>
          <w:p w14:paraId="03617A78" w14:textId="77777777" w:rsidR="00020AE0" w:rsidRPr="00020AE0" w:rsidRDefault="00020AE0" w:rsidP="00DD1818">
            <w:pPr>
              <w:spacing w:line="360" w:lineRule="auto"/>
              <w:ind w:right="145"/>
              <w:jc w:val="both"/>
              <w:rPr>
                <w:rFonts w:ascii="Arial" w:hAnsi="Arial" w:cs="Arial"/>
                <w:b/>
                <w:bCs/>
                <w:color w:val="000000"/>
                <w:lang w:val="pt-BR"/>
              </w:rPr>
            </w:pPr>
            <w:r w:rsidRPr="00020AE0">
              <w:rPr>
                <w:rFonts w:ascii="Arial" w:hAnsi="Arial" w:cs="Arial"/>
                <w:b/>
                <w:bCs/>
                <w:color w:val="000000"/>
                <w:lang w:val="pt-BR"/>
              </w:rPr>
              <w:t xml:space="preserve">Conhecimentos Gerais: </w:t>
            </w:r>
            <w:bookmarkStart w:id="5" w:name="_Hlk176876186"/>
            <w:r w:rsidRPr="00020AE0">
              <w:rPr>
                <w:rFonts w:ascii="Arial" w:hAnsi="Arial" w:cs="Arial"/>
                <w:color w:val="000000"/>
                <w:lang w:val="pt-BR"/>
              </w:rPr>
              <w:t>Noções gerais sobre História, Cultura, Geografia e Turismo em escala municipal, estadual e nacional. Atualidades sobre política, economia, sociedade, cultura, direitos humanos, esportes, ciência e tecnologia, meio ambiente e sustentabilidade, segurança, saúde e obras públicas.</w:t>
            </w:r>
            <w:bookmarkEnd w:id="5"/>
          </w:p>
        </w:tc>
      </w:tr>
    </w:tbl>
    <w:p w14:paraId="2CB22B04" w14:textId="77777777" w:rsidR="00020AE0" w:rsidRDefault="00020AE0" w:rsidP="00E34040">
      <w:pPr>
        <w:pStyle w:val="Corpodetexto"/>
        <w:tabs>
          <w:tab w:val="left" w:pos="1840"/>
        </w:tabs>
        <w:ind w:hanging="142"/>
        <w:rPr>
          <w:rFonts w:ascii="Arial" w:hAnsi="Arial" w:cs="Arial"/>
          <w:b/>
          <w:sz w:val="28"/>
          <w:szCs w:val="28"/>
          <w:u w:val="single"/>
        </w:rPr>
      </w:pPr>
    </w:p>
    <w:p w14:paraId="5391D8F4" w14:textId="77777777" w:rsidR="00020AE0" w:rsidRPr="00C675B7" w:rsidRDefault="00020AE0"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0C2E88EB" w14:textId="77777777" w:rsidTr="00F6454D">
        <w:trPr>
          <w:trHeight w:val="206"/>
        </w:trPr>
        <w:tc>
          <w:tcPr>
            <w:tcW w:w="10915" w:type="dxa"/>
            <w:shd w:val="clear" w:color="auto" w:fill="CCCCCC"/>
            <w:vAlign w:val="center"/>
          </w:tcPr>
          <w:p w14:paraId="7837B52D"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MÉDIO/TÉCNICO</w:t>
            </w:r>
          </w:p>
        </w:tc>
      </w:tr>
      <w:tr w:rsidR="00E34040" w:rsidRPr="00C675B7" w14:paraId="7E167FE9" w14:textId="77777777" w:rsidTr="00F6454D">
        <w:trPr>
          <w:trHeight w:val="206"/>
        </w:trPr>
        <w:tc>
          <w:tcPr>
            <w:tcW w:w="10915" w:type="dxa"/>
            <w:shd w:val="clear" w:color="auto" w:fill="CCCCCC"/>
            <w:vAlign w:val="center"/>
          </w:tcPr>
          <w:p w14:paraId="704765BA" w14:textId="00629261"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Agente Administrativo</w:t>
            </w:r>
          </w:p>
        </w:tc>
      </w:tr>
      <w:tr w:rsidR="00E34040" w:rsidRPr="00C675B7" w14:paraId="7C1EF975" w14:textId="77777777" w:rsidTr="00F6454D">
        <w:trPr>
          <w:trHeight w:val="2075"/>
        </w:trPr>
        <w:tc>
          <w:tcPr>
            <w:tcW w:w="10915" w:type="dxa"/>
          </w:tcPr>
          <w:p w14:paraId="174639AA" w14:textId="78A36391" w:rsidR="00E34040" w:rsidRPr="00E01BE2" w:rsidRDefault="00544F72" w:rsidP="00D636A4">
            <w:pPr>
              <w:pStyle w:val="TableParagraph"/>
              <w:spacing w:before="1" w:line="360" w:lineRule="auto"/>
              <w:ind w:left="140" w:right="139"/>
              <w:jc w:val="both"/>
              <w:rPr>
                <w:rFonts w:ascii="Arial" w:hAnsi="Arial" w:cs="Arial"/>
                <w:sz w:val="20"/>
                <w:szCs w:val="20"/>
              </w:rPr>
            </w:pPr>
            <w:r w:rsidRPr="00544F72">
              <w:rPr>
                <w:rFonts w:ascii="Arial" w:hAnsi="Arial" w:cs="Arial"/>
                <w:b/>
                <w:bCs/>
                <w:sz w:val="20"/>
                <w:szCs w:val="20"/>
              </w:rPr>
              <w:t>Conhecimentos Específico</w:t>
            </w:r>
            <w:r w:rsidRPr="00544F72">
              <w:rPr>
                <w:rFonts w:ascii="Arial" w:hAnsi="Arial" w:cs="Arial"/>
                <w:sz w:val="20"/>
                <w:szCs w:val="20"/>
              </w:rPr>
              <w:t>: Ética na Administração Pública. Código de ética do Servidor Público. Noções de Direito Administrativo: Atos Administrativos (conceitos, atributos, elementos ou requisitos, classificação, extinção). Contratos Administrativos. Licitação pública. Gestão de Contratos na Administração Pública. Atendimento ao público na administração pública. Servidores públicos. Excelência em Serviços Públicos. Correspondência comercial (recepção e emissão). Redação Oficial: Características e normas da Correspondência Oficial (formas de cortesia, formas e expressões de tratamento, vocativos, emprego dos pronomes de tratamento e endereçamento). O Padrão Ofício. Características e definições dos Atos Oficiais (alvará, ata, certidão, circular, comunicado, decreto, edital, memorando, ofício, portaria e requerimento). Noções de Arquivologia: Definição e função dos arquivos. Princípios de Arquivologia. Ciclo vital arquivístico. Organização e administração de arquivos. Fases da gestão de documentos. Métodos de arquivamento. Classificação dos documentos. Comunicação interpessoal. Trabalho em equipe. Recebimento e armazenamento de materiais. Conhecimentos básicos de informática.</w:t>
            </w:r>
          </w:p>
        </w:tc>
      </w:tr>
    </w:tbl>
    <w:p w14:paraId="274BF04E" w14:textId="77777777" w:rsidR="00D958FD" w:rsidRDefault="00D958FD" w:rsidP="00E34040">
      <w:pPr>
        <w:pStyle w:val="Corpodetexto"/>
        <w:tabs>
          <w:tab w:val="left" w:pos="1840"/>
        </w:tabs>
        <w:rPr>
          <w:rFonts w:ascii="Arial" w:hAnsi="Arial" w:cs="Arial"/>
          <w:b/>
        </w:rPr>
      </w:pPr>
    </w:p>
    <w:p w14:paraId="184295D6" w14:textId="77777777" w:rsidR="00D958FD" w:rsidRDefault="00D958FD" w:rsidP="00E34040">
      <w:pPr>
        <w:pStyle w:val="Corpodetexto"/>
        <w:tabs>
          <w:tab w:val="left" w:pos="1840"/>
        </w:tabs>
        <w:rPr>
          <w:rFonts w:ascii="Arial" w:hAnsi="Arial" w:cs="Arial"/>
          <w:b/>
        </w:rPr>
      </w:pPr>
    </w:p>
    <w:p w14:paraId="013D48BB" w14:textId="77777777" w:rsidR="00D958FD" w:rsidRDefault="00D958FD" w:rsidP="00E34040">
      <w:pPr>
        <w:pStyle w:val="Corpodetexto"/>
        <w:tabs>
          <w:tab w:val="left" w:pos="1840"/>
        </w:tabs>
        <w:rPr>
          <w:rFonts w:ascii="Arial" w:hAnsi="Arial" w:cs="Arial"/>
          <w:b/>
        </w:rPr>
      </w:pPr>
    </w:p>
    <w:p w14:paraId="757D957A" w14:textId="77777777" w:rsidR="00D958FD" w:rsidRDefault="00D958FD" w:rsidP="00E34040">
      <w:pPr>
        <w:pStyle w:val="Corpodetexto"/>
        <w:tabs>
          <w:tab w:val="left" w:pos="1840"/>
        </w:tabs>
        <w:rPr>
          <w:rFonts w:ascii="Arial" w:hAnsi="Arial" w:cs="Arial"/>
          <w:b/>
        </w:rPr>
      </w:pPr>
    </w:p>
    <w:p w14:paraId="3946984B" w14:textId="77777777" w:rsidR="00D958FD" w:rsidRDefault="00D958FD" w:rsidP="00E34040">
      <w:pPr>
        <w:pStyle w:val="Corpodetexto"/>
        <w:tabs>
          <w:tab w:val="left" w:pos="1840"/>
        </w:tabs>
        <w:rPr>
          <w:rFonts w:ascii="Arial" w:hAnsi="Arial" w:cs="Arial"/>
          <w:b/>
        </w:rPr>
      </w:pPr>
    </w:p>
    <w:p w14:paraId="107A56D8" w14:textId="77777777" w:rsidR="00D958FD" w:rsidRDefault="00D958FD"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11DEDDF6" w14:textId="77777777" w:rsidTr="00F6454D">
        <w:trPr>
          <w:trHeight w:val="206"/>
        </w:trPr>
        <w:tc>
          <w:tcPr>
            <w:tcW w:w="10915" w:type="dxa"/>
            <w:shd w:val="clear" w:color="auto" w:fill="CCCCCC"/>
            <w:vAlign w:val="center"/>
          </w:tcPr>
          <w:p w14:paraId="10B52F28"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lastRenderedPageBreak/>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MÉDIO/TÉCNICO</w:t>
            </w:r>
          </w:p>
        </w:tc>
      </w:tr>
      <w:tr w:rsidR="00E34040" w:rsidRPr="00C675B7" w14:paraId="4D457309" w14:textId="77777777" w:rsidTr="00F6454D">
        <w:trPr>
          <w:trHeight w:val="206"/>
        </w:trPr>
        <w:tc>
          <w:tcPr>
            <w:tcW w:w="10915" w:type="dxa"/>
            <w:shd w:val="clear" w:color="auto" w:fill="CCCCCC"/>
            <w:vAlign w:val="center"/>
          </w:tcPr>
          <w:p w14:paraId="2DF5E456" w14:textId="462D7E26"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Auxiliar de Consultório Dentário</w:t>
            </w:r>
          </w:p>
        </w:tc>
      </w:tr>
      <w:tr w:rsidR="00E34040" w:rsidRPr="00C675B7" w14:paraId="0665E3F8" w14:textId="77777777" w:rsidTr="00F6454D">
        <w:trPr>
          <w:trHeight w:val="2075"/>
        </w:trPr>
        <w:tc>
          <w:tcPr>
            <w:tcW w:w="10915" w:type="dxa"/>
          </w:tcPr>
          <w:p w14:paraId="76ADD8DF" w14:textId="36F280BB" w:rsidR="00E34040" w:rsidRPr="00E01BE2" w:rsidRDefault="00544F72" w:rsidP="00656D42">
            <w:pPr>
              <w:pStyle w:val="TableParagraph"/>
              <w:spacing w:before="1" w:line="360" w:lineRule="auto"/>
              <w:ind w:left="140" w:right="139"/>
              <w:jc w:val="both"/>
              <w:rPr>
                <w:rFonts w:ascii="Arial" w:hAnsi="Arial" w:cs="Arial"/>
                <w:sz w:val="20"/>
                <w:szCs w:val="20"/>
              </w:rPr>
            </w:pPr>
            <w:r w:rsidRPr="00544F72">
              <w:rPr>
                <w:rFonts w:ascii="Arial" w:hAnsi="Arial" w:cs="Arial"/>
                <w:b/>
                <w:bCs/>
                <w:sz w:val="20"/>
                <w:szCs w:val="20"/>
              </w:rPr>
              <w:t>Conhecimentos Específico:</w:t>
            </w:r>
            <w:r w:rsidRPr="00544F72">
              <w:rPr>
                <w:rFonts w:ascii="Arial" w:hAnsi="Arial" w:cs="Arial"/>
                <w:sz w:val="20"/>
                <w:szCs w:val="20"/>
              </w:rPr>
              <w:t xml:space="preserve"> Administração e organização dos serviços odontológicos; Anatomia do corpo humano; Anatomia de cabeça e pescoço; Anatomia dentária (notação dentária); Doenças infecciosas de interesse à Odontologia. Biossegurança: Equipamento de proteção individual; Higienização das mãos; Limpeza dos instrumentais odontológicos; Embalagens para esterilização; Processo de esterilização; Armazenamento de artigos. Validação do processo de esterilização: Indicadores físico, químicos e biológicos; Desinfecção de superfícies; Desinfecção das tubulações; Plano de Gerenciamento de Resíduos em Odontologia; Cuidados com equipamentos; Vacinação; Infecção cruzada. Biofilme dentário; Cárie dentária; Doença periodontal; Controle químico e mecânico do biofilme dentário; Utilização de fluoretos; Odontologia preventiva e uso do flúor; Vigilância Epidemiológica; Políticas de Saúde / SUS; Estratégia da Saúde da Família e o ASB/ACD; Equipamentos odontológicos e sua manutenção; Ergonomia aplicada à Odontologia e trabalho a 4 mãos; Semiologia; Ficha Clínica; Radiologia odontológica: radioproteção, cuidados e revelação de radiografias. Materiais dentários, equipamentos e instrumentais utilizados nas diversas especialidades da odontologia: Cirurgia bucal; Dentística; Endodontia; Periodontia; Ortodontia; Prótese dentária. Controle de estoque.</w:t>
            </w:r>
          </w:p>
        </w:tc>
      </w:tr>
    </w:tbl>
    <w:p w14:paraId="0DE74570" w14:textId="77777777" w:rsidR="00E34040" w:rsidRDefault="00E34040" w:rsidP="00E34040">
      <w:pPr>
        <w:pStyle w:val="Corpodetexto"/>
        <w:spacing w:before="1"/>
        <w:rPr>
          <w:rFonts w:ascii="Arial" w:hAnsi="Arial" w:cs="Arial"/>
          <w:b/>
        </w:rPr>
      </w:pPr>
    </w:p>
    <w:p w14:paraId="219A4591" w14:textId="77777777" w:rsidR="007A3AC5" w:rsidRPr="00C675B7" w:rsidRDefault="007A3AC5" w:rsidP="007A3AC5">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7A3AC5" w:rsidRPr="00C675B7" w14:paraId="580D6967" w14:textId="77777777" w:rsidTr="00F6454D">
        <w:trPr>
          <w:trHeight w:val="206"/>
        </w:trPr>
        <w:tc>
          <w:tcPr>
            <w:tcW w:w="10915" w:type="dxa"/>
            <w:shd w:val="clear" w:color="auto" w:fill="CCCCCC"/>
            <w:vAlign w:val="center"/>
          </w:tcPr>
          <w:p w14:paraId="366B93AF" w14:textId="00526C9A" w:rsidR="007A3AC5" w:rsidRPr="00C675B7" w:rsidRDefault="007A3AC5"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00664955">
              <w:rPr>
                <w:rFonts w:ascii="Arial" w:hAnsi="Arial" w:cs="Arial"/>
                <w:b/>
                <w:sz w:val="20"/>
                <w:szCs w:val="20"/>
              </w:rPr>
              <w:t>MÉDIO/TÉCNICO</w:t>
            </w:r>
          </w:p>
        </w:tc>
      </w:tr>
      <w:tr w:rsidR="007A3AC5" w:rsidRPr="00C675B7" w14:paraId="0A7006EC" w14:textId="77777777" w:rsidTr="00F6454D">
        <w:trPr>
          <w:trHeight w:val="206"/>
        </w:trPr>
        <w:tc>
          <w:tcPr>
            <w:tcW w:w="10915" w:type="dxa"/>
            <w:shd w:val="clear" w:color="auto" w:fill="CCCCCC"/>
            <w:vAlign w:val="center"/>
          </w:tcPr>
          <w:p w14:paraId="1591838A" w14:textId="77777777" w:rsidR="007A3AC5" w:rsidRPr="00C675B7" w:rsidRDefault="007A3AC5"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Operador de Máquinas</w:t>
            </w:r>
          </w:p>
        </w:tc>
      </w:tr>
      <w:tr w:rsidR="007A3AC5" w:rsidRPr="00C675B7" w14:paraId="3205D91C" w14:textId="77777777" w:rsidTr="00544F72">
        <w:trPr>
          <w:trHeight w:val="1834"/>
        </w:trPr>
        <w:tc>
          <w:tcPr>
            <w:tcW w:w="10915" w:type="dxa"/>
          </w:tcPr>
          <w:p w14:paraId="2CC238B2" w14:textId="395F2325" w:rsidR="00544F72" w:rsidRPr="00544F72" w:rsidRDefault="00544F72" w:rsidP="00544F72">
            <w:pPr>
              <w:pStyle w:val="TableParagraph"/>
              <w:spacing w:before="1" w:line="360" w:lineRule="auto"/>
              <w:ind w:right="139"/>
              <w:jc w:val="both"/>
              <w:rPr>
                <w:rFonts w:ascii="Arial" w:hAnsi="Arial" w:cs="Arial"/>
                <w:sz w:val="20"/>
                <w:szCs w:val="20"/>
              </w:rPr>
            </w:pPr>
            <w:r w:rsidRPr="00544F72">
              <w:rPr>
                <w:rFonts w:ascii="Arial" w:hAnsi="Arial" w:cs="Arial"/>
                <w:b/>
                <w:bCs/>
                <w:sz w:val="20"/>
                <w:szCs w:val="20"/>
              </w:rPr>
              <w:t>Conhecimentos Específico</w:t>
            </w:r>
            <w:r w:rsidRPr="00544F72">
              <w:rPr>
                <w:rFonts w:ascii="Arial" w:hAnsi="Arial" w:cs="Arial"/>
                <w:sz w:val="20"/>
                <w:szCs w:val="20"/>
              </w:rPr>
              <w:t xml:space="preserve">: Conhecimentos básicos inerentes ao Código de Trânsito Brasileiro, Resoluções, Deliberações, Portarias e demais Leis expedidas pelos órgãos componentes do Sistema Nacional de Trânsito. Direção defensiva. Noções de mecânica de autos/maquinários. Noções de primeiros socorros. Habilidade na operação de máquinários. Higiene e limpeza de maquinários. Habilidade e manuseio referente as atividades correlatadas ao cargo de </w:t>
            </w:r>
            <w:r>
              <w:rPr>
                <w:rFonts w:ascii="Arial" w:hAnsi="Arial" w:cs="Arial"/>
                <w:sz w:val="20"/>
                <w:szCs w:val="20"/>
              </w:rPr>
              <w:t>Operador de Máquinas.</w:t>
            </w:r>
          </w:p>
        </w:tc>
      </w:tr>
    </w:tbl>
    <w:p w14:paraId="2566D5D9" w14:textId="77777777" w:rsidR="007A3AC5" w:rsidRDefault="007A3AC5" w:rsidP="007A3AC5"/>
    <w:p w14:paraId="05640AB8" w14:textId="77777777" w:rsidR="00D958FD" w:rsidRDefault="00D958FD" w:rsidP="007A3AC5"/>
    <w:p w14:paraId="3C962A3A" w14:textId="77777777" w:rsidR="00544F72" w:rsidRDefault="00544F72" w:rsidP="00E34040">
      <w:pPr>
        <w:pStyle w:val="Corpodetexto"/>
        <w:spacing w:before="1"/>
        <w:rPr>
          <w:rFonts w:ascii="Arial" w:hAnsi="Arial" w:cs="Arial"/>
          <w:b/>
        </w:rPr>
      </w:pPr>
    </w:p>
    <w:p w14:paraId="68E6CB87" w14:textId="78020A30" w:rsidR="00020AE0" w:rsidRDefault="00E34040" w:rsidP="00D958FD">
      <w:pPr>
        <w:pStyle w:val="Corpodetexto"/>
        <w:spacing w:before="1"/>
        <w:ind w:hanging="142"/>
        <w:rPr>
          <w:rFonts w:ascii="Arial" w:hAnsi="Arial" w:cs="Arial"/>
          <w:b/>
          <w:sz w:val="28"/>
          <w:szCs w:val="28"/>
          <w:u w:val="single"/>
        </w:rPr>
      </w:pPr>
      <w:r w:rsidRPr="0098026A">
        <w:rPr>
          <w:rFonts w:ascii="Arial" w:hAnsi="Arial" w:cs="Arial"/>
          <w:b/>
          <w:sz w:val="28"/>
          <w:szCs w:val="28"/>
          <w:u w:val="single"/>
        </w:rPr>
        <w:t>NÍVEL FUNDAMENTAL COMPLETO</w:t>
      </w:r>
    </w:p>
    <w:p w14:paraId="2349BA7B" w14:textId="77777777" w:rsidR="00D958FD" w:rsidRDefault="00D958FD" w:rsidP="00D958FD">
      <w:pPr>
        <w:pStyle w:val="Corpodetexto"/>
        <w:spacing w:before="1"/>
        <w:ind w:hanging="142"/>
        <w:rPr>
          <w:rFonts w:ascii="Arial" w:hAnsi="Arial" w:cs="Arial"/>
          <w:b/>
          <w:sz w:val="28"/>
          <w:szCs w:val="28"/>
          <w:u w:val="single"/>
        </w:rPr>
      </w:pPr>
    </w:p>
    <w:tbl>
      <w:tblPr>
        <w:tblStyle w:val="TableNormal"/>
        <w:tblpPr w:leftFromText="141" w:rightFromText="141" w:vertAnchor="text" w:horzAnchor="margin" w:tblpX="-142" w:tblpY="82"/>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0"/>
      </w:tblGrid>
      <w:tr w:rsidR="00DD1818" w:rsidRPr="00B9278B" w14:paraId="0CAB0E84" w14:textId="77777777" w:rsidTr="00DD1818">
        <w:trPr>
          <w:trHeight w:val="266"/>
        </w:trPr>
        <w:tc>
          <w:tcPr>
            <w:tcW w:w="10910" w:type="dxa"/>
            <w:shd w:val="clear" w:color="auto" w:fill="BDBDBD"/>
          </w:tcPr>
          <w:p w14:paraId="551B2018" w14:textId="77777777" w:rsidR="00DD1818" w:rsidRPr="00B9278B" w:rsidRDefault="00DD1818" w:rsidP="00DD1818">
            <w:pPr>
              <w:pStyle w:val="TableParagraph"/>
              <w:spacing w:line="360" w:lineRule="auto"/>
              <w:ind w:left="0" w:right="1807"/>
              <w:jc w:val="center"/>
              <w:rPr>
                <w:rFonts w:ascii="Arial" w:hAnsi="Arial" w:cs="Arial"/>
                <w:b/>
                <w:sz w:val="20"/>
                <w:szCs w:val="20"/>
              </w:rPr>
            </w:pPr>
            <w:r>
              <w:rPr>
                <w:rFonts w:ascii="Arial" w:hAnsi="Arial" w:cs="Arial"/>
                <w:b/>
                <w:sz w:val="20"/>
                <w:szCs w:val="20"/>
              </w:rPr>
              <w:t xml:space="preserve">        </w:t>
            </w:r>
            <w:r w:rsidRPr="00B9278B">
              <w:rPr>
                <w:rFonts w:ascii="Arial" w:hAnsi="Arial" w:cs="Arial"/>
                <w:b/>
                <w:sz w:val="20"/>
                <w:szCs w:val="20"/>
              </w:rPr>
              <w:t>CONHECIMENTOS</w:t>
            </w:r>
            <w:r w:rsidRPr="00B9278B">
              <w:rPr>
                <w:rFonts w:ascii="Arial" w:hAnsi="Arial" w:cs="Arial"/>
                <w:b/>
                <w:spacing w:val="-4"/>
                <w:sz w:val="20"/>
                <w:szCs w:val="20"/>
              </w:rPr>
              <w:t xml:space="preserve"> </w:t>
            </w:r>
            <w:r w:rsidRPr="00B9278B">
              <w:rPr>
                <w:rFonts w:ascii="Arial" w:hAnsi="Arial" w:cs="Arial"/>
                <w:b/>
                <w:sz w:val="20"/>
                <w:szCs w:val="20"/>
              </w:rPr>
              <w:t>COMUNS</w:t>
            </w:r>
            <w:r w:rsidRPr="00B9278B">
              <w:rPr>
                <w:rFonts w:ascii="Arial" w:hAnsi="Arial" w:cs="Arial"/>
                <w:b/>
                <w:spacing w:val="-4"/>
                <w:sz w:val="20"/>
                <w:szCs w:val="20"/>
              </w:rPr>
              <w:t xml:space="preserve"> </w:t>
            </w:r>
            <w:r w:rsidRPr="00B9278B">
              <w:rPr>
                <w:rFonts w:ascii="Arial" w:hAnsi="Arial" w:cs="Arial"/>
                <w:b/>
                <w:sz w:val="20"/>
                <w:szCs w:val="20"/>
              </w:rPr>
              <w:t>AOS</w:t>
            </w:r>
            <w:r w:rsidRPr="00B9278B">
              <w:rPr>
                <w:rFonts w:ascii="Arial" w:hAnsi="Arial" w:cs="Arial"/>
                <w:b/>
                <w:spacing w:val="-6"/>
                <w:sz w:val="20"/>
                <w:szCs w:val="20"/>
              </w:rPr>
              <w:t xml:space="preserve"> </w:t>
            </w:r>
            <w:r w:rsidRPr="00B9278B">
              <w:rPr>
                <w:rFonts w:ascii="Arial" w:hAnsi="Arial" w:cs="Arial"/>
                <w:b/>
                <w:sz w:val="20"/>
                <w:szCs w:val="20"/>
              </w:rPr>
              <w:t>CARGOS</w:t>
            </w:r>
            <w:r w:rsidRPr="00B9278B">
              <w:rPr>
                <w:rFonts w:ascii="Arial" w:hAnsi="Arial" w:cs="Arial"/>
                <w:b/>
                <w:spacing w:val="-2"/>
                <w:sz w:val="20"/>
                <w:szCs w:val="20"/>
              </w:rPr>
              <w:t xml:space="preserve"> </w:t>
            </w:r>
            <w:r w:rsidRPr="00B9278B">
              <w:rPr>
                <w:rFonts w:ascii="Arial" w:hAnsi="Arial" w:cs="Arial"/>
                <w:b/>
                <w:sz w:val="20"/>
                <w:szCs w:val="20"/>
              </w:rPr>
              <w:t>DE</w:t>
            </w:r>
            <w:r w:rsidRPr="00B9278B">
              <w:rPr>
                <w:rFonts w:ascii="Arial" w:hAnsi="Arial" w:cs="Arial"/>
                <w:b/>
                <w:spacing w:val="-4"/>
                <w:sz w:val="20"/>
                <w:szCs w:val="20"/>
              </w:rPr>
              <w:t xml:space="preserve"> </w:t>
            </w:r>
            <w:r w:rsidRPr="00B9278B">
              <w:rPr>
                <w:rFonts w:ascii="Arial" w:hAnsi="Arial" w:cs="Arial"/>
                <w:b/>
                <w:sz w:val="20"/>
                <w:szCs w:val="20"/>
              </w:rPr>
              <w:t>NÍVEL</w:t>
            </w:r>
            <w:r w:rsidRPr="00B9278B">
              <w:rPr>
                <w:rFonts w:ascii="Arial" w:hAnsi="Arial" w:cs="Arial"/>
                <w:b/>
                <w:spacing w:val="-3"/>
                <w:sz w:val="20"/>
                <w:szCs w:val="20"/>
              </w:rPr>
              <w:t xml:space="preserve"> </w:t>
            </w:r>
            <w:r w:rsidRPr="00B9278B">
              <w:rPr>
                <w:rFonts w:ascii="Arial" w:hAnsi="Arial" w:cs="Arial"/>
                <w:b/>
                <w:sz w:val="20"/>
                <w:szCs w:val="20"/>
              </w:rPr>
              <w:t xml:space="preserve">FUNDAMENTAL </w:t>
            </w:r>
            <w:r>
              <w:rPr>
                <w:rFonts w:ascii="Arial" w:hAnsi="Arial" w:cs="Arial"/>
                <w:b/>
                <w:sz w:val="20"/>
                <w:szCs w:val="20"/>
              </w:rPr>
              <w:t>COMPLETO</w:t>
            </w:r>
          </w:p>
        </w:tc>
      </w:tr>
      <w:tr w:rsidR="00DD1818" w:rsidRPr="00B9278B" w14:paraId="75B05C0D" w14:textId="77777777" w:rsidTr="00DD1818">
        <w:trPr>
          <w:trHeight w:val="1143"/>
        </w:trPr>
        <w:tc>
          <w:tcPr>
            <w:tcW w:w="10910" w:type="dxa"/>
          </w:tcPr>
          <w:p w14:paraId="1958909B" w14:textId="77777777" w:rsidR="00DD1818" w:rsidRPr="00DD1818" w:rsidRDefault="00DD1818" w:rsidP="00DD1818">
            <w:pPr>
              <w:spacing w:line="360" w:lineRule="auto"/>
              <w:ind w:right="145"/>
              <w:jc w:val="both"/>
              <w:rPr>
                <w:rFonts w:ascii="Arial" w:hAnsi="Arial" w:cs="Arial"/>
                <w:b/>
                <w:bCs/>
                <w:lang w:val="pt-BR"/>
              </w:rPr>
            </w:pPr>
            <w:r w:rsidRPr="00DD1818">
              <w:rPr>
                <w:rFonts w:ascii="Arial" w:hAnsi="Arial" w:cs="Arial"/>
                <w:b/>
                <w:bCs/>
                <w:lang w:val="pt-BR"/>
              </w:rPr>
              <w:t xml:space="preserve">Língua Portuguesa: </w:t>
            </w:r>
            <w:bookmarkStart w:id="6" w:name="_Hlk176875758"/>
            <w:r w:rsidRPr="00DD1818">
              <w:rPr>
                <w:rFonts w:ascii="Arial" w:hAnsi="Arial" w:cs="Arial"/>
                <w:lang w:val="pt-BR"/>
              </w:rPr>
              <w:t>Compreensão e interpretação de textos, tipos e gêneros textuais. Acentuação gráfica, ortografia. Conjugação de verbos usuais. Regência. Concordância Verbal e Nominal. Antônimos e Sinônimos. Classes de Palavras variáveis e invariáveis e suas funções no texto. Estrutura e Processos de Formação de Palavras, Significação das Palavras. Divisão silábica: identificação do número de sílabas. Fonética e Fonologia.  Flexão de gênero e número.</w:t>
            </w:r>
            <w:bookmarkEnd w:id="6"/>
          </w:p>
        </w:tc>
      </w:tr>
      <w:tr w:rsidR="00DD1818" w:rsidRPr="00B9278B" w14:paraId="67E890AA" w14:textId="77777777" w:rsidTr="00DD1818">
        <w:trPr>
          <w:trHeight w:val="789"/>
        </w:trPr>
        <w:tc>
          <w:tcPr>
            <w:tcW w:w="10910" w:type="dxa"/>
          </w:tcPr>
          <w:p w14:paraId="09C86573" w14:textId="77777777" w:rsidR="00DD1818" w:rsidRPr="00DD1818" w:rsidRDefault="00DD1818" w:rsidP="00DD1818">
            <w:pPr>
              <w:spacing w:line="360" w:lineRule="auto"/>
              <w:ind w:right="145"/>
              <w:jc w:val="both"/>
              <w:rPr>
                <w:rFonts w:ascii="Arial" w:hAnsi="Arial" w:cs="Arial"/>
                <w:b/>
                <w:bCs/>
                <w:lang w:val="pt-BR"/>
              </w:rPr>
            </w:pPr>
            <w:r w:rsidRPr="00DD1818">
              <w:rPr>
                <w:rFonts w:ascii="Arial" w:hAnsi="Arial" w:cs="Arial"/>
                <w:b/>
                <w:bCs/>
                <w:lang w:val="pt-BR"/>
              </w:rPr>
              <w:t xml:space="preserve">Raciocínio Lógico e Matemática: </w:t>
            </w:r>
            <w:bookmarkStart w:id="7" w:name="_Hlk176876071"/>
            <w:r w:rsidRPr="00DD1818">
              <w:rPr>
                <w:rFonts w:ascii="Arial" w:hAnsi="Arial" w:cs="Arial"/>
                <w:lang w:val="pt-BR"/>
              </w:rPr>
              <w:t>Resolução de situações problemas, conjuntos, porcentagens, sequências (com números, com figuras, de palavras). Raciocínio lógico-matemático: proposições, conectivos, equivalência e implicação lógica, argumentos válidos.</w:t>
            </w:r>
            <w:bookmarkEnd w:id="7"/>
          </w:p>
        </w:tc>
      </w:tr>
      <w:tr w:rsidR="00DD1818" w:rsidRPr="00B9278B" w14:paraId="661353A6" w14:textId="77777777" w:rsidTr="00DD1818">
        <w:trPr>
          <w:trHeight w:val="733"/>
        </w:trPr>
        <w:tc>
          <w:tcPr>
            <w:tcW w:w="10910" w:type="dxa"/>
          </w:tcPr>
          <w:p w14:paraId="6002CA2F" w14:textId="77777777" w:rsidR="00DD1818" w:rsidRPr="00DD1818" w:rsidRDefault="00DD1818" w:rsidP="00DD1818">
            <w:pPr>
              <w:spacing w:line="360" w:lineRule="auto"/>
              <w:ind w:right="145"/>
              <w:jc w:val="both"/>
              <w:rPr>
                <w:rFonts w:ascii="Arial" w:hAnsi="Arial" w:cs="Arial"/>
                <w:lang w:val="pt-BR"/>
              </w:rPr>
            </w:pPr>
            <w:r w:rsidRPr="00DD1818">
              <w:rPr>
                <w:rFonts w:ascii="Arial" w:hAnsi="Arial" w:cs="Arial"/>
                <w:b/>
                <w:bCs/>
                <w:color w:val="000000"/>
                <w:lang w:val="pt-BR"/>
              </w:rPr>
              <w:t xml:space="preserve">Conhecimentos Gerais: </w:t>
            </w:r>
            <w:bookmarkStart w:id="8" w:name="_Hlk176876380"/>
            <w:r w:rsidRPr="00DD1818">
              <w:rPr>
                <w:rFonts w:ascii="Arial" w:hAnsi="Arial" w:cs="Arial"/>
                <w:color w:val="000000"/>
                <w:lang w:val="pt-BR"/>
              </w:rPr>
              <w:t>Noções gerais e/ou atualidades sobre história, geografia, turismo, economia, sociedade, segurança, instituições e política, em escala municipal e estadual. Atualidades sobre cultura e sociedade brasileira, cinema, jornais, televisão, festas, música, religião e esportes.</w:t>
            </w:r>
            <w:bookmarkEnd w:id="8"/>
          </w:p>
        </w:tc>
      </w:tr>
    </w:tbl>
    <w:p w14:paraId="1A163F09" w14:textId="77777777" w:rsidR="00020AE0" w:rsidRDefault="00020AE0" w:rsidP="00E34040">
      <w:pPr>
        <w:pStyle w:val="Corpodetexto"/>
        <w:spacing w:before="1"/>
        <w:ind w:hanging="142"/>
        <w:rPr>
          <w:rFonts w:ascii="Arial" w:hAnsi="Arial" w:cs="Arial"/>
          <w:b/>
          <w:sz w:val="28"/>
          <w:szCs w:val="28"/>
          <w:u w:val="single"/>
        </w:rPr>
      </w:pPr>
    </w:p>
    <w:p w14:paraId="58565A12" w14:textId="77777777" w:rsidR="00D958FD" w:rsidRDefault="00D958FD" w:rsidP="00E34040">
      <w:pPr>
        <w:pStyle w:val="Corpodetexto"/>
        <w:spacing w:before="1"/>
        <w:ind w:hanging="142"/>
        <w:rPr>
          <w:rFonts w:ascii="Arial" w:hAnsi="Arial" w:cs="Arial"/>
          <w:b/>
          <w:sz w:val="28"/>
          <w:szCs w:val="28"/>
          <w:u w:val="single"/>
        </w:rPr>
      </w:pPr>
    </w:p>
    <w:p w14:paraId="7FA86DD7" w14:textId="77777777" w:rsidR="00D958FD" w:rsidRDefault="00D958FD" w:rsidP="00E34040">
      <w:pPr>
        <w:pStyle w:val="Corpodetexto"/>
        <w:spacing w:before="1"/>
        <w:ind w:hanging="142"/>
        <w:rPr>
          <w:rFonts w:ascii="Arial" w:hAnsi="Arial" w:cs="Arial"/>
          <w:b/>
          <w:sz w:val="28"/>
          <w:szCs w:val="28"/>
          <w:u w:val="single"/>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5721BB29" w14:textId="77777777" w:rsidTr="00F6454D">
        <w:trPr>
          <w:trHeight w:val="206"/>
        </w:trPr>
        <w:tc>
          <w:tcPr>
            <w:tcW w:w="10915" w:type="dxa"/>
            <w:shd w:val="clear" w:color="auto" w:fill="CCCCCC"/>
            <w:vAlign w:val="center"/>
          </w:tcPr>
          <w:p w14:paraId="26BDB6FC"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lastRenderedPageBreak/>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FUNDAMENTAL COMPLETO</w:t>
            </w:r>
          </w:p>
        </w:tc>
      </w:tr>
      <w:tr w:rsidR="00E34040" w:rsidRPr="00C675B7" w14:paraId="19B286EF" w14:textId="77777777" w:rsidTr="00F6454D">
        <w:trPr>
          <w:trHeight w:val="206"/>
        </w:trPr>
        <w:tc>
          <w:tcPr>
            <w:tcW w:w="10915" w:type="dxa"/>
            <w:shd w:val="clear" w:color="auto" w:fill="CCCCCC"/>
            <w:vAlign w:val="center"/>
          </w:tcPr>
          <w:p w14:paraId="4415F706" w14:textId="7906BAEF"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002E5676">
              <w:rPr>
                <w:rFonts w:ascii="Arial" w:hAnsi="Arial" w:cs="Arial"/>
                <w:b/>
                <w:sz w:val="20"/>
                <w:szCs w:val="20"/>
              </w:rPr>
              <w:t>Ajudante Geral</w:t>
            </w:r>
          </w:p>
        </w:tc>
      </w:tr>
      <w:tr w:rsidR="00E34040" w:rsidRPr="00C675B7" w14:paraId="09B7340A" w14:textId="77777777" w:rsidTr="00F6454D">
        <w:trPr>
          <w:trHeight w:val="2075"/>
        </w:trPr>
        <w:tc>
          <w:tcPr>
            <w:tcW w:w="10915" w:type="dxa"/>
          </w:tcPr>
          <w:p w14:paraId="13D912E9" w14:textId="6F35E977" w:rsidR="00E34040" w:rsidRPr="000D0B14" w:rsidRDefault="009A1083" w:rsidP="00EE2DF3">
            <w:pPr>
              <w:pStyle w:val="TableParagraph"/>
              <w:spacing w:before="1" w:line="360" w:lineRule="auto"/>
              <w:ind w:right="139"/>
              <w:jc w:val="both"/>
              <w:rPr>
                <w:rFonts w:ascii="Arial" w:hAnsi="Arial" w:cs="Arial"/>
                <w:sz w:val="20"/>
                <w:szCs w:val="20"/>
              </w:rPr>
            </w:pPr>
            <w:r w:rsidRPr="009A1083">
              <w:rPr>
                <w:rFonts w:ascii="Arial" w:hAnsi="Arial" w:cs="Arial"/>
                <w:b/>
                <w:bCs/>
                <w:sz w:val="20"/>
                <w:szCs w:val="20"/>
              </w:rPr>
              <w:t>Conhecimentos Específico:</w:t>
            </w:r>
            <w:r w:rsidRPr="009A1083">
              <w:rPr>
                <w:rFonts w:ascii="Arial" w:hAnsi="Arial" w:cs="Arial"/>
                <w:sz w:val="20"/>
                <w:szCs w:val="20"/>
              </w:rPr>
              <w:t xml:space="preserve"> Boas Maneiras. Comportamento no ambiente de trabalho. Organização do local de trabalho. Produtos de limpeza, sua utilidade e aplicação. Instrumentos e materiais utilizados na realização de limpezas em geral. Serviços de limpeza de: móveis, paredes, janelas, portas, vidros, espelhos, persianas, equipamentos, escadas, pisos, passadeiras, tapetes e utensílios. Coleta de lixo e tipos de recipientes. Higiene pessoal e com todo o material mantido sobre a sua responsabilidade. Noções de segurança no trabalho.</w:t>
            </w:r>
            <w:r w:rsidR="00EE2DF3">
              <w:rPr>
                <w:rFonts w:ascii="Arial" w:hAnsi="Arial" w:cs="Arial"/>
                <w:sz w:val="20"/>
                <w:szCs w:val="20"/>
              </w:rPr>
              <w:t xml:space="preserve"> Preparo de refeições</w:t>
            </w:r>
            <w:r w:rsidR="00EE2DF3" w:rsidRPr="000D0B14">
              <w:rPr>
                <w:rFonts w:ascii="Arial" w:hAnsi="Arial" w:cs="Arial"/>
                <w:sz w:val="20"/>
                <w:szCs w:val="20"/>
              </w:rPr>
              <w:t>, ingredientes e alimentos</w:t>
            </w:r>
            <w:r w:rsidR="00EE2DF3">
              <w:rPr>
                <w:rFonts w:ascii="Arial" w:hAnsi="Arial" w:cs="Arial"/>
                <w:sz w:val="20"/>
                <w:szCs w:val="20"/>
              </w:rPr>
              <w:t>.</w:t>
            </w:r>
            <w:r w:rsidR="00EE2DF3" w:rsidRPr="000D0B14">
              <w:rPr>
                <w:rFonts w:ascii="Arial" w:hAnsi="Arial" w:cs="Arial"/>
                <w:sz w:val="20"/>
                <w:szCs w:val="20"/>
              </w:rPr>
              <w:t xml:space="preserve"> </w:t>
            </w:r>
            <w:r w:rsidR="00EE2DF3">
              <w:rPr>
                <w:rFonts w:ascii="Arial" w:hAnsi="Arial" w:cs="Arial"/>
                <w:sz w:val="20"/>
                <w:szCs w:val="20"/>
              </w:rPr>
              <w:t>H</w:t>
            </w:r>
            <w:r w:rsidR="00EE2DF3" w:rsidRPr="000D0B14">
              <w:rPr>
                <w:rFonts w:ascii="Arial" w:hAnsi="Arial" w:cs="Arial"/>
                <w:sz w:val="20"/>
                <w:szCs w:val="20"/>
              </w:rPr>
              <w:t>igiene, quantidades e aproveitamento</w:t>
            </w:r>
            <w:r w:rsidR="00EE2DF3">
              <w:rPr>
                <w:rFonts w:ascii="Arial" w:hAnsi="Arial" w:cs="Arial"/>
                <w:sz w:val="20"/>
                <w:szCs w:val="20"/>
              </w:rPr>
              <w:t xml:space="preserve"> de alimentos.</w:t>
            </w:r>
            <w:r w:rsidR="00EE2DF3" w:rsidRPr="000D0B14">
              <w:rPr>
                <w:rFonts w:ascii="Arial" w:hAnsi="Arial" w:cs="Arial"/>
                <w:sz w:val="20"/>
                <w:szCs w:val="20"/>
              </w:rPr>
              <w:t xml:space="preserve"> </w:t>
            </w:r>
            <w:r w:rsidR="00EE2DF3">
              <w:rPr>
                <w:rFonts w:ascii="Arial" w:hAnsi="Arial" w:cs="Arial"/>
                <w:sz w:val="20"/>
                <w:szCs w:val="20"/>
              </w:rPr>
              <w:t>L</w:t>
            </w:r>
            <w:r w:rsidR="00EE2DF3" w:rsidRPr="000D0B14">
              <w:rPr>
                <w:rFonts w:ascii="Arial" w:hAnsi="Arial" w:cs="Arial"/>
                <w:sz w:val="20"/>
                <w:szCs w:val="20"/>
              </w:rPr>
              <w:t>impeza dos instrumentos e equipamentos de cozinha</w:t>
            </w:r>
            <w:r w:rsidR="00EE2DF3">
              <w:rPr>
                <w:rFonts w:ascii="Arial" w:hAnsi="Arial" w:cs="Arial"/>
                <w:sz w:val="20"/>
                <w:szCs w:val="20"/>
              </w:rPr>
              <w:t>.</w:t>
            </w:r>
            <w:r w:rsidR="00EE2DF3" w:rsidRPr="000D0B14">
              <w:rPr>
                <w:rFonts w:ascii="Arial" w:hAnsi="Arial" w:cs="Arial"/>
                <w:sz w:val="20"/>
                <w:szCs w:val="20"/>
              </w:rPr>
              <w:t xml:space="preserve"> </w:t>
            </w:r>
            <w:r w:rsidR="00EE2DF3">
              <w:rPr>
                <w:rFonts w:ascii="Arial" w:hAnsi="Arial" w:cs="Arial"/>
                <w:sz w:val="20"/>
                <w:szCs w:val="20"/>
              </w:rPr>
              <w:t>M</w:t>
            </w:r>
            <w:r w:rsidR="00EE2DF3" w:rsidRPr="000D0B14">
              <w:rPr>
                <w:rFonts w:ascii="Arial" w:hAnsi="Arial" w:cs="Arial"/>
                <w:sz w:val="20"/>
                <w:szCs w:val="20"/>
              </w:rPr>
              <w:t>anipulação, conservação e distribuição de alimentos.</w:t>
            </w:r>
            <w:r w:rsidR="00EE2DF3">
              <w:rPr>
                <w:rFonts w:ascii="Arial" w:hAnsi="Arial" w:cs="Arial"/>
                <w:sz w:val="20"/>
                <w:szCs w:val="20"/>
              </w:rPr>
              <w:t xml:space="preserve"> </w:t>
            </w:r>
            <w:r w:rsidR="00EE2DF3" w:rsidRPr="009A1083">
              <w:rPr>
                <w:rFonts w:ascii="Arial" w:hAnsi="Arial" w:cs="Arial"/>
                <w:sz w:val="20"/>
                <w:szCs w:val="20"/>
              </w:rPr>
              <w:t xml:space="preserve">Desenvolvimento de atividades relacionadas com a execução do serviço </w:t>
            </w:r>
            <w:r w:rsidR="00EE2DF3">
              <w:rPr>
                <w:rFonts w:ascii="Arial" w:hAnsi="Arial" w:cs="Arial"/>
                <w:sz w:val="20"/>
                <w:szCs w:val="20"/>
              </w:rPr>
              <w:t>de Ajudante Geral.</w:t>
            </w:r>
          </w:p>
        </w:tc>
      </w:tr>
    </w:tbl>
    <w:p w14:paraId="54540A5F" w14:textId="77777777" w:rsidR="00E34040" w:rsidRDefault="00E34040" w:rsidP="00E34040">
      <w:pPr>
        <w:pStyle w:val="Corpodetexto"/>
        <w:spacing w:before="1"/>
        <w:rPr>
          <w:rFonts w:ascii="Arial" w:hAnsi="Arial" w:cs="Arial"/>
          <w:b/>
        </w:rPr>
      </w:pPr>
    </w:p>
    <w:p w14:paraId="7D95BE83" w14:textId="77777777" w:rsidR="002E5676" w:rsidRPr="00C675B7" w:rsidRDefault="002E5676" w:rsidP="002E5676">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2E5676" w:rsidRPr="00C675B7" w14:paraId="367C373D" w14:textId="77777777" w:rsidTr="00F6454D">
        <w:trPr>
          <w:trHeight w:val="206"/>
        </w:trPr>
        <w:tc>
          <w:tcPr>
            <w:tcW w:w="10915" w:type="dxa"/>
            <w:shd w:val="clear" w:color="auto" w:fill="CCCCCC"/>
            <w:vAlign w:val="center"/>
          </w:tcPr>
          <w:p w14:paraId="74BA9F3F" w14:textId="77777777" w:rsidR="002E5676" w:rsidRPr="00C675B7" w:rsidRDefault="002E5676"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FUNDAMENTAL COMPLETO</w:t>
            </w:r>
          </w:p>
        </w:tc>
      </w:tr>
      <w:tr w:rsidR="002E5676" w:rsidRPr="00C675B7" w14:paraId="3787AD36" w14:textId="77777777" w:rsidTr="00F6454D">
        <w:trPr>
          <w:trHeight w:val="206"/>
        </w:trPr>
        <w:tc>
          <w:tcPr>
            <w:tcW w:w="10915" w:type="dxa"/>
            <w:shd w:val="clear" w:color="auto" w:fill="CCCCCC"/>
            <w:vAlign w:val="center"/>
          </w:tcPr>
          <w:p w14:paraId="565FE2AB" w14:textId="139C8A48" w:rsidR="002E5676" w:rsidRPr="00C675B7" w:rsidRDefault="002E5676"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004F3034" w:rsidRPr="004F3034">
              <w:rPr>
                <w:rFonts w:ascii="Arial" w:hAnsi="Arial" w:cs="Arial"/>
                <w:b/>
                <w:sz w:val="20"/>
                <w:szCs w:val="20"/>
              </w:rPr>
              <w:t>Auxiliar De Serviços Gerais (Serviço Braçal)</w:t>
            </w:r>
          </w:p>
        </w:tc>
      </w:tr>
      <w:tr w:rsidR="002E5676" w:rsidRPr="00C675B7" w14:paraId="33FFEFBA" w14:textId="77777777" w:rsidTr="00F6454D">
        <w:trPr>
          <w:trHeight w:val="2075"/>
        </w:trPr>
        <w:tc>
          <w:tcPr>
            <w:tcW w:w="10915" w:type="dxa"/>
          </w:tcPr>
          <w:p w14:paraId="08E77F01" w14:textId="706C32CF" w:rsidR="002E5676" w:rsidRPr="00DB17AA" w:rsidRDefault="009A1083" w:rsidP="00DB17AA">
            <w:pPr>
              <w:pStyle w:val="TableParagraph"/>
              <w:spacing w:before="1" w:line="360" w:lineRule="auto"/>
              <w:jc w:val="both"/>
              <w:rPr>
                <w:rFonts w:ascii="Arial" w:hAnsi="Arial" w:cs="Arial"/>
                <w:sz w:val="20"/>
                <w:szCs w:val="20"/>
              </w:rPr>
            </w:pPr>
            <w:r w:rsidRPr="009A1083">
              <w:rPr>
                <w:rFonts w:ascii="Arial" w:hAnsi="Arial" w:cs="Arial"/>
                <w:b/>
                <w:bCs/>
                <w:sz w:val="20"/>
                <w:szCs w:val="20"/>
              </w:rPr>
              <w:t>Conhecimentos Específico:</w:t>
            </w:r>
            <w:r w:rsidRPr="009A1083">
              <w:rPr>
                <w:rFonts w:ascii="Arial" w:hAnsi="Arial" w:cs="Arial"/>
                <w:sz w:val="20"/>
                <w:szCs w:val="20"/>
              </w:rPr>
              <w:t xml:space="preserve"> Equipamentos e materiais utilizados na atividade. Diferentes processos de execução. Noções básicas de higiene: pessoal, ambiental, de utensílios e equipamentos. Noções de segurança do trabalho: acidentes do trabalho, conceitos, causas e prevenção; Normas de segurança, conceito de proteção e equipamentos de proteção. Produtos de limpeza, sua utilidade e aplicação. Instrumentos e materiais utilizados na realização de limpezas em geral. Coleta de lixo e tipos de recipientes. Aplicação de inseticidas e fungicidas. Noções básicas de construção, hidráulica e elétrica.</w:t>
            </w:r>
            <w:r>
              <w:rPr>
                <w:rFonts w:ascii="Arial" w:hAnsi="Arial" w:cs="Arial"/>
                <w:sz w:val="20"/>
                <w:szCs w:val="20"/>
              </w:rPr>
              <w:t xml:space="preserve"> </w:t>
            </w:r>
            <w:r w:rsidRPr="009A1083">
              <w:rPr>
                <w:rFonts w:ascii="Arial" w:hAnsi="Arial" w:cs="Arial"/>
                <w:sz w:val="20"/>
                <w:szCs w:val="20"/>
              </w:rPr>
              <w:t xml:space="preserve">Desenvolvimento de atividades relacionadas com a execução do serviço </w:t>
            </w:r>
            <w:r>
              <w:rPr>
                <w:rFonts w:ascii="Arial" w:hAnsi="Arial" w:cs="Arial"/>
                <w:sz w:val="20"/>
                <w:szCs w:val="20"/>
              </w:rPr>
              <w:t>Auxiliar de Serviços Gerais (Serviço Braçal)</w:t>
            </w:r>
            <w:r w:rsidRPr="009A1083">
              <w:rPr>
                <w:rFonts w:ascii="Arial" w:hAnsi="Arial" w:cs="Arial"/>
                <w:sz w:val="20"/>
                <w:szCs w:val="20"/>
              </w:rPr>
              <w:t>.</w:t>
            </w:r>
          </w:p>
        </w:tc>
      </w:tr>
    </w:tbl>
    <w:p w14:paraId="7C9C8C68" w14:textId="77777777" w:rsidR="002E5676" w:rsidRDefault="002E5676" w:rsidP="002E5676">
      <w:pPr>
        <w:pStyle w:val="Corpodetexto"/>
        <w:spacing w:before="1"/>
        <w:rPr>
          <w:rFonts w:ascii="Arial" w:hAnsi="Arial" w:cs="Arial"/>
          <w:b/>
        </w:rPr>
      </w:pPr>
    </w:p>
    <w:p w14:paraId="15FFE74C" w14:textId="77777777" w:rsidR="00D958FD" w:rsidRDefault="00D958FD" w:rsidP="002E5676">
      <w:pPr>
        <w:pStyle w:val="Corpodetexto"/>
        <w:spacing w:before="1"/>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0E949A07" w14:textId="77777777" w:rsidTr="00F6454D">
        <w:trPr>
          <w:trHeight w:val="206"/>
        </w:trPr>
        <w:tc>
          <w:tcPr>
            <w:tcW w:w="10915" w:type="dxa"/>
            <w:shd w:val="clear" w:color="auto" w:fill="CCCCCC"/>
            <w:vAlign w:val="center"/>
          </w:tcPr>
          <w:p w14:paraId="36C7159B"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FUNDAMENTAL COMPLETO</w:t>
            </w:r>
          </w:p>
        </w:tc>
      </w:tr>
      <w:tr w:rsidR="00E34040" w:rsidRPr="00C675B7" w14:paraId="081C194B" w14:textId="77777777" w:rsidTr="00F6454D">
        <w:trPr>
          <w:trHeight w:val="206"/>
        </w:trPr>
        <w:tc>
          <w:tcPr>
            <w:tcW w:w="10915" w:type="dxa"/>
            <w:shd w:val="clear" w:color="auto" w:fill="CCCCCC"/>
            <w:vAlign w:val="center"/>
          </w:tcPr>
          <w:p w14:paraId="75E5B34A" w14:textId="3D4A5E6D"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Motorista</w:t>
            </w:r>
          </w:p>
        </w:tc>
      </w:tr>
      <w:tr w:rsidR="00E34040" w:rsidRPr="00C675B7" w14:paraId="7BA81169" w14:textId="77777777" w:rsidTr="00544F72">
        <w:trPr>
          <w:trHeight w:val="1554"/>
        </w:trPr>
        <w:tc>
          <w:tcPr>
            <w:tcW w:w="10915" w:type="dxa"/>
          </w:tcPr>
          <w:p w14:paraId="7B8014BA" w14:textId="6A087A7B" w:rsidR="00E34040" w:rsidRPr="00E9649D" w:rsidRDefault="00544F72" w:rsidP="00D636A4">
            <w:pPr>
              <w:pStyle w:val="TableParagraph"/>
              <w:spacing w:before="1" w:line="360" w:lineRule="auto"/>
              <w:ind w:right="139"/>
              <w:jc w:val="both"/>
              <w:rPr>
                <w:rFonts w:ascii="Arial" w:hAnsi="Arial" w:cs="Arial"/>
                <w:sz w:val="20"/>
                <w:szCs w:val="20"/>
              </w:rPr>
            </w:pPr>
            <w:r w:rsidRPr="00544F72">
              <w:rPr>
                <w:rFonts w:ascii="Arial" w:hAnsi="Arial" w:cs="Arial"/>
                <w:sz w:val="20"/>
                <w:szCs w:val="20"/>
              </w:rPr>
              <w:t>Conhecimentos Específico: Conhecimentos básicos inerentes ao Código de Trânsito Brasileiro. Resoluções, Deliberações, Portarias e demais Leis expedidas pelos órgãos componentes do Sistema Nacional de Trânsito. Direção defensiva. Noções gerais de circulação e conduta. Noções de mecânica de autos. Noções de primeiros socorros. Manutenção e Limpeza de veículos. Habilidade na condução de Veículo.</w:t>
            </w:r>
          </w:p>
        </w:tc>
      </w:tr>
    </w:tbl>
    <w:p w14:paraId="79B0F46F" w14:textId="77777777" w:rsidR="00E34040" w:rsidRDefault="00E34040" w:rsidP="00E34040">
      <w:pPr>
        <w:pStyle w:val="Corpodetexto"/>
        <w:spacing w:before="1"/>
        <w:rPr>
          <w:rFonts w:ascii="Arial" w:hAnsi="Arial" w:cs="Arial"/>
          <w:b/>
        </w:rPr>
      </w:pPr>
    </w:p>
    <w:sectPr w:rsidR="00E34040" w:rsidSect="00D958FD">
      <w:headerReference w:type="default" r:id="rId7"/>
      <w:pgSz w:w="11906" w:h="16838"/>
      <w:pgMar w:top="1418" w:right="720" w:bottom="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9FECC" w14:textId="77777777" w:rsidR="00C35ACB" w:rsidRDefault="00C35ACB">
      <w:r>
        <w:separator/>
      </w:r>
    </w:p>
  </w:endnote>
  <w:endnote w:type="continuationSeparator" w:id="0">
    <w:p w14:paraId="5DAF7A85" w14:textId="77777777" w:rsidR="00C35ACB" w:rsidRDefault="00C3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MT">
    <w:altName w:val="Times New Roman"/>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240D" w14:textId="77777777" w:rsidR="00C35ACB" w:rsidRDefault="00C35ACB">
      <w:r>
        <w:separator/>
      </w:r>
    </w:p>
  </w:footnote>
  <w:footnote w:type="continuationSeparator" w:id="0">
    <w:p w14:paraId="4E926FF1" w14:textId="77777777" w:rsidR="00C35ACB" w:rsidRDefault="00C3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019A" w14:textId="6D1FC126" w:rsidR="00664955" w:rsidRDefault="00D636A4">
    <w:pPr>
      <w:pStyle w:val="Corpodetexto"/>
      <w:spacing w:line="14" w:lineRule="auto"/>
      <w:rPr>
        <w:b/>
      </w:rPr>
    </w:pPr>
    <w:r>
      <w:rPr>
        <w:noProof/>
        <w:lang w:eastAsia="pt-BR"/>
      </w:rPr>
      <mc:AlternateContent>
        <mc:Choice Requires="wps">
          <w:drawing>
            <wp:anchor distT="0" distB="0" distL="114300" distR="114300" simplePos="0" relativeHeight="251661312" behindDoc="1" locked="0" layoutInCell="1" allowOverlap="1" wp14:anchorId="451CA626" wp14:editId="0CDC20CA">
              <wp:simplePos x="0" y="0"/>
              <wp:positionH relativeFrom="margin">
                <wp:posOffset>695325</wp:posOffset>
              </wp:positionH>
              <wp:positionV relativeFrom="paragraph">
                <wp:posOffset>-358774</wp:posOffset>
              </wp:positionV>
              <wp:extent cx="4838700" cy="483870"/>
              <wp:effectExtent l="0" t="0" r="0" b="11430"/>
              <wp:wrapNone/>
              <wp:docPr id="140550346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83870"/>
                      </a:xfrm>
                      <a:prstGeom prst="rect">
                        <a:avLst/>
                      </a:prstGeom>
                      <a:noFill/>
                      <a:ln>
                        <a:noFill/>
                      </a:ln>
                    </wps:spPr>
                    <wps:txbx>
                      <w:txbxContent>
                        <w:p w14:paraId="75FDC00A" w14:textId="77777777" w:rsidR="00693B06" w:rsidRDefault="002C1C4C" w:rsidP="00D636A4">
                          <w:pPr>
                            <w:ind w:left="1276" w:hanging="1276"/>
                            <w:jc w:val="center"/>
                            <w:rPr>
                              <w:rFonts w:ascii="Arial" w:hAnsi="Arial" w:cs="Arial"/>
                              <w:b/>
                              <w:bCs/>
                              <w:sz w:val="28"/>
                              <w:szCs w:val="28"/>
                            </w:rPr>
                          </w:pPr>
                          <w:bookmarkStart w:id="9" w:name="_Hlk124409953"/>
                          <w:r w:rsidRPr="00693B06">
                            <w:rPr>
                              <w:rFonts w:ascii="Arial" w:hAnsi="Arial" w:cs="Arial"/>
                              <w:b/>
                              <w:bCs/>
                              <w:sz w:val="28"/>
                              <w:szCs w:val="28"/>
                            </w:rPr>
                            <w:t xml:space="preserve">MUNICIPIO </w:t>
                          </w:r>
                          <w:r w:rsidR="00693B06" w:rsidRPr="00693B06">
                            <w:rPr>
                              <w:rFonts w:ascii="Arial" w:hAnsi="Arial" w:cs="Arial"/>
                              <w:b/>
                              <w:bCs/>
                              <w:sz w:val="28"/>
                              <w:szCs w:val="28"/>
                            </w:rPr>
                            <w:t>DE QUARTO</w:t>
                          </w:r>
                          <w:r w:rsidR="00664955">
                            <w:rPr>
                              <w:rFonts w:ascii="Arial" w:hAnsi="Arial" w:cs="Arial"/>
                              <w:b/>
                              <w:bCs/>
                              <w:sz w:val="28"/>
                              <w:szCs w:val="28"/>
                            </w:rPr>
                            <w:t xml:space="preserve"> CENTENÁRIO </w:t>
                          </w:r>
                        </w:p>
                        <w:p w14:paraId="254AE44E" w14:textId="51F66E99" w:rsidR="00664955" w:rsidRDefault="00664955" w:rsidP="00D636A4">
                          <w:pPr>
                            <w:ind w:left="1276" w:hanging="1276"/>
                            <w:jc w:val="center"/>
                            <w:rPr>
                              <w:rFonts w:ascii="Arial" w:hAnsi="Arial" w:cs="Arial"/>
                              <w:b/>
                              <w:bCs/>
                              <w:sz w:val="28"/>
                              <w:szCs w:val="28"/>
                            </w:rPr>
                          </w:pPr>
                          <w:r>
                            <w:rPr>
                              <w:rFonts w:ascii="Arial" w:hAnsi="Arial" w:cs="Arial"/>
                              <w:b/>
                              <w:bCs/>
                              <w:sz w:val="28"/>
                              <w:szCs w:val="28"/>
                            </w:rPr>
                            <w:t>ESTADO</w:t>
                          </w:r>
                          <w:r>
                            <w:rPr>
                              <w:rFonts w:ascii="Arial" w:hAnsi="Arial" w:cs="Arial"/>
                              <w:b/>
                              <w:bCs/>
                              <w:spacing w:val="-1"/>
                              <w:sz w:val="28"/>
                              <w:szCs w:val="28"/>
                            </w:rPr>
                            <w:t xml:space="preserve"> </w:t>
                          </w:r>
                          <w:r>
                            <w:rPr>
                              <w:rFonts w:ascii="Arial" w:hAnsi="Arial" w:cs="Arial"/>
                              <w:b/>
                              <w:bCs/>
                              <w:sz w:val="28"/>
                              <w:szCs w:val="28"/>
                            </w:rPr>
                            <w:t>DO PARANÁ</w:t>
                          </w:r>
                          <w:bookmarkEnd w:id="9"/>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1CA626" id="_x0000_t202" coordsize="21600,21600" o:spt="202" path="m,l,21600r21600,l21600,xe">
              <v:stroke joinstyle="miter"/>
              <v:path gradientshapeok="t" o:connecttype="rect"/>
            </v:shapetype>
            <v:shape id="Caixa de Texto 1" o:spid="_x0000_s1026" type="#_x0000_t202" style="position:absolute;left:0;text-align:left;margin-left:54.75pt;margin-top:-28.25pt;width:381pt;height:38.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" filled="f" stroked="f">
              <v:textbox inset="0,0,0,0">
                <w:txbxContent>
                  <w:p w14:paraId="75FDC00A" w14:textId="77777777" w:rsidR="00693B06" w:rsidRDefault="002C1C4C" w:rsidP="00D636A4">
                    <w:pPr>
                      <w:ind w:left="1276" w:hanging="1276"/>
                      <w:jc w:val="center"/>
                      <w:rPr>
                        <w:rFonts w:ascii="Arial" w:hAnsi="Arial" w:cs="Arial"/>
                        <w:b/>
                        <w:bCs/>
                        <w:sz w:val="28"/>
                        <w:szCs w:val="28"/>
                      </w:rPr>
                    </w:pPr>
                    <w:bookmarkStart w:id="10" w:name="_Hlk124409953"/>
                    <w:r w:rsidRPr="00693B06">
                      <w:rPr>
                        <w:rFonts w:ascii="Arial" w:hAnsi="Arial" w:cs="Arial"/>
                        <w:b/>
                        <w:bCs/>
                        <w:sz w:val="28"/>
                        <w:szCs w:val="28"/>
                      </w:rPr>
                      <w:t xml:space="preserve">MUNICIPIO </w:t>
                    </w:r>
                    <w:r w:rsidR="00693B06" w:rsidRPr="00693B06">
                      <w:rPr>
                        <w:rFonts w:ascii="Arial" w:hAnsi="Arial" w:cs="Arial"/>
                        <w:b/>
                        <w:bCs/>
                        <w:sz w:val="28"/>
                        <w:szCs w:val="28"/>
                      </w:rPr>
                      <w:t>DE QUARTO</w:t>
                    </w:r>
                    <w:r w:rsidR="00664955">
                      <w:rPr>
                        <w:rFonts w:ascii="Arial" w:hAnsi="Arial" w:cs="Arial"/>
                        <w:b/>
                        <w:bCs/>
                        <w:sz w:val="28"/>
                        <w:szCs w:val="28"/>
                      </w:rPr>
                      <w:t xml:space="preserve"> CENTENÁRIO </w:t>
                    </w:r>
                  </w:p>
                  <w:p w14:paraId="254AE44E" w14:textId="51F66E99" w:rsidR="00664955" w:rsidRDefault="00664955" w:rsidP="00D636A4">
                    <w:pPr>
                      <w:ind w:left="1276" w:hanging="1276"/>
                      <w:jc w:val="center"/>
                      <w:rPr>
                        <w:rFonts w:ascii="Arial" w:hAnsi="Arial" w:cs="Arial"/>
                        <w:b/>
                        <w:bCs/>
                        <w:sz w:val="28"/>
                        <w:szCs w:val="28"/>
                      </w:rPr>
                    </w:pPr>
                    <w:r>
                      <w:rPr>
                        <w:rFonts w:ascii="Arial" w:hAnsi="Arial" w:cs="Arial"/>
                        <w:b/>
                        <w:bCs/>
                        <w:sz w:val="28"/>
                        <w:szCs w:val="28"/>
                      </w:rPr>
                      <w:t>ESTADO</w:t>
                    </w:r>
                    <w:r>
                      <w:rPr>
                        <w:rFonts w:ascii="Arial" w:hAnsi="Arial" w:cs="Arial"/>
                        <w:b/>
                        <w:bCs/>
                        <w:spacing w:val="-1"/>
                        <w:sz w:val="28"/>
                        <w:szCs w:val="28"/>
                      </w:rPr>
                      <w:t xml:space="preserve"> </w:t>
                    </w:r>
                    <w:r>
                      <w:rPr>
                        <w:rFonts w:ascii="Arial" w:hAnsi="Arial" w:cs="Arial"/>
                        <w:b/>
                        <w:bCs/>
                        <w:sz w:val="28"/>
                        <w:szCs w:val="28"/>
                      </w:rPr>
                      <w:t>DO PARANÁ</w:t>
                    </w:r>
                    <w:bookmarkEnd w:id="10"/>
                  </w:p>
                </w:txbxContent>
              </v:textbox>
              <w10:wrap anchorx="margin"/>
            </v:shape>
          </w:pict>
        </mc:Fallback>
      </mc:AlternateContent>
    </w:r>
    <w:r>
      <w:rPr>
        <w:noProof/>
        <w:lang w:eastAsia="pt-BR"/>
      </w:rPr>
      <w:drawing>
        <wp:anchor distT="0" distB="0" distL="0" distR="0" simplePos="0" relativeHeight="251659264" behindDoc="1" locked="0" layoutInCell="1" allowOverlap="1" wp14:anchorId="09F106F6" wp14:editId="532AC110">
          <wp:simplePos x="0" y="0"/>
          <wp:positionH relativeFrom="margin">
            <wp:posOffset>5760085</wp:posOffset>
          </wp:positionH>
          <wp:positionV relativeFrom="page">
            <wp:posOffset>200025</wp:posOffset>
          </wp:positionV>
          <wp:extent cx="1171575" cy="464820"/>
          <wp:effectExtent l="0" t="0" r="9525" b="0"/>
          <wp:wrapNone/>
          <wp:docPr id="1152258684" name="Imagem 115225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30852" name="Imagem 1173130852"/>
                  <pic:cNvPicPr>
                    <a:picLocks noChangeAspect="1"/>
                  </pic:cNvPicPr>
                </pic:nvPicPr>
                <pic:blipFill>
                  <a:blip r:embed="rId1" cstate="print"/>
                  <a:stretch>
                    <a:fillRect/>
                  </a:stretch>
                </pic:blipFill>
                <pic:spPr>
                  <a:xfrm>
                    <a:off x="0" y="0"/>
                    <a:ext cx="1171575" cy="464820"/>
                  </a:xfrm>
                  <a:prstGeom prst="rect">
                    <a:avLst/>
                  </a:prstGeom>
                </pic:spPr>
              </pic:pic>
            </a:graphicData>
          </a:graphic>
        </wp:anchor>
      </w:drawing>
    </w:r>
    <w:r>
      <w:rPr>
        <w:rFonts w:ascii="Arial" w:hAnsi="Arial" w:cs="Arial"/>
        <w:b/>
        <w:bCs/>
        <w:noProof/>
        <w:sz w:val="24"/>
        <w:szCs w:val="24"/>
        <w:lang w:eastAsia="pt-BR"/>
      </w:rPr>
      <w:drawing>
        <wp:anchor distT="0" distB="0" distL="114300" distR="114300" simplePos="0" relativeHeight="251660288" behindDoc="1" locked="0" layoutInCell="1" allowOverlap="1" wp14:anchorId="73151D31" wp14:editId="71024130">
          <wp:simplePos x="0" y="0"/>
          <wp:positionH relativeFrom="margin">
            <wp:posOffset>-326390</wp:posOffset>
          </wp:positionH>
          <wp:positionV relativeFrom="page">
            <wp:posOffset>126365</wp:posOffset>
          </wp:positionV>
          <wp:extent cx="609600" cy="569859"/>
          <wp:effectExtent l="0" t="0" r="0" b="1905"/>
          <wp:wrapNone/>
          <wp:docPr id="749326696" name="Imagem 749326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3025" name="Imagem 2467302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9600" cy="5698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82D51"/>
    <w:multiLevelType w:val="hybridMultilevel"/>
    <w:tmpl w:val="06F083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4191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40"/>
    <w:rsid w:val="00020AE0"/>
    <w:rsid w:val="0007135B"/>
    <w:rsid w:val="00075D96"/>
    <w:rsid w:val="000D0B14"/>
    <w:rsid w:val="0012628F"/>
    <w:rsid w:val="001F2F8F"/>
    <w:rsid w:val="00292014"/>
    <w:rsid w:val="002C1C4C"/>
    <w:rsid w:val="002E5676"/>
    <w:rsid w:val="003361BA"/>
    <w:rsid w:val="00487A0A"/>
    <w:rsid w:val="004F3034"/>
    <w:rsid w:val="00503502"/>
    <w:rsid w:val="00544F72"/>
    <w:rsid w:val="00552A77"/>
    <w:rsid w:val="00565B40"/>
    <w:rsid w:val="0059497A"/>
    <w:rsid w:val="006502BC"/>
    <w:rsid w:val="00656D42"/>
    <w:rsid w:val="00660C34"/>
    <w:rsid w:val="00664955"/>
    <w:rsid w:val="00693B06"/>
    <w:rsid w:val="006A56FF"/>
    <w:rsid w:val="00701E98"/>
    <w:rsid w:val="007A3AC5"/>
    <w:rsid w:val="008102A4"/>
    <w:rsid w:val="00815261"/>
    <w:rsid w:val="0085397F"/>
    <w:rsid w:val="008739E7"/>
    <w:rsid w:val="008D3332"/>
    <w:rsid w:val="008F5CC3"/>
    <w:rsid w:val="009A1083"/>
    <w:rsid w:val="009E6944"/>
    <w:rsid w:val="00A33F2C"/>
    <w:rsid w:val="00A53134"/>
    <w:rsid w:val="00AC7763"/>
    <w:rsid w:val="00B00561"/>
    <w:rsid w:val="00B43BC2"/>
    <w:rsid w:val="00B75490"/>
    <w:rsid w:val="00BF3AEA"/>
    <w:rsid w:val="00C35ACB"/>
    <w:rsid w:val="00C8615A"/>
    <w:rsid w:val="00CD0329"/>
    <w:rsid w:val="00D33435"/>
    <w:rsid w:val="00D636A4"/>
    <w:rsid w:val="00D958FD"/>
    <w:rsid w:val="00DB17AA"/>
    <w:rsid w:val="00DD1818"/>
    <w:rsid w:val="00E34040"/>
    <w:rsid w:val="00E56F31"/>
    <w:rsid w:val="00E65DB6"/>
    <w:rsid w:val="00E9649D"/>
    <w:rsid w:val="00EA5A89"/>
    <w:rsid w:val="00ED5250"/>
    <w:rsid w:val="00EE2DF3"/>
    <w:rsid w:val="00F72104"/>
    <w:rsid w:val="00F864A9"/>
    <w:rsid w:val="00FC7796"/>
    <w:rsid w:val="00FF6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936FB"/>
  <w15:chartTrackingRefBased/>
  <w15:docId w15:val="{200198E5-DDB2-4F17-9941-4927E128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40"/>
    <w:pPr>
      <w:spacing w:after="0" w:line="240" w:lineRule="auto"/>
    </w:pPr>
    <w:rPr>
      <w:rFonts w:ascii="Times New Roman" w:eastAsia="Times New Roman" w:hAnsi="Times New Roman" w:cs="Times New Roman"/>
      <w:kern w:val="0"/>
      <w:sz w:val="20"/>
      <w:szCs w:val="20"/>
      <w14:ligatures w14:val="none"/>
    </w:rPr>
  </w:style>
  <w:style w:type="paragraph" w:styleId="Ttulo1">
    <w:name w:val="heading 1"/>
    <w:basedOn w:val="Normal"/>
    <w:next w:val="Normal"/>
    <w:link w:val="Ttulo1Char"/>
    <w:uiPriority w:val="9"/>
    <w:qFormat/>
    <w:rsid w:val="00E34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34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340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340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340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3404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3404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3404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3404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3404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3404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3404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3404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3404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3404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3404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3404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34040"/>
    <w:rPr>
      <w:rFonts w:eastAsiaTheme="majorEastAsia" w:cstheme="majorBidi"/>
      <w:color w:val="272727" w:themeColor="text1" w:themeTint="D8"/>
    </w:rPr>
  </w:style>
  <w:style w:type="paragraph" w:styleId="Ttulo">
    <w:name w:val="Title"/>
    <w:basedOn w:val="Normal"/>
    <w:next w:val="Normal"/>
    <w:link w:val="TtuloChar"/>
    <w:uiPriority w:val="10"/>
    <w:qFormat/>
    <w:rsid w:val="00E3404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34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3404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3404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34040"/>
    <w:pPr>
      <w:spacing w:before="160"/>
      <w:jc w:val="center"/>
    </w:pPr>
    <w:rPr>
      <w:i/>
      <w:iCs/>
      <w:color w:val="404040" w:themeColor="text1" w:themeTint="BF"/>
    </w:rPr>
  </w:style>
  <w:style w:type="character" w:customStyle="1" w:styleId="CitaoChar">
    <w:name w:val="Citação Char"/>
    <w:basedOn w:val="Fontepargpadro"/>
    <w:link w:val="Citao"/>
    <w:uiPriority w:val="29"/>
    <w:rsid w:val="00E34040"/>
    <w:rPr>
      <w:i/>
      <w:iCs/>
      <w:color w:val="404040" w:themeColor="text1" w:themeTint="BF"/>
    </w:rPr>
  </w:style>
  <w:style w:type="paragraph" w:styleId="PargrafodaLista">
    <w:name w:val="List Paragraph"/>
    <w:basedOn w:val="Normal"/>
    <w:uiPriority w:val="34"/>
    <w:qFormat/>
    <w:rsid w:val="00E34040"/>
    <w:pPr>
      <w:ind w:left="720"/>
      <w:contextualSpacing/>
    </w:pPr>
  </w:style>
  <w:style w:type="character" w:styleId="nfaseIntensa">
    <w:name w:val="Intense Emphasis"/>
    <w:basedOn w:val="Fontepargpadro"/>
    <w:uiPriority w:val="21"/>
    <w:qFormat/>
    <w:rsid w:val="00E34040"/>
    <w:rPr>
      <w:i/>
      <w:iCs/>
      <w:color w:val="0F4761" w:themeColor="accent1" w:themeShade="BF"/>
    </w:rPr>
  </w:style>
  <w:style w:type="paragraph" w:styleId="CitaoIntensa">
    <w:name w:val="Intense Quote"/>
    <w:basedOn w:val="Normal"/>
    <w:next w:val="Normal"/>
    <w:link w:val="CitaoIntensaChar"/>
    <w:uiPriority w:val="30"/>
    <w:qFormat/>
    <w:rsid w:val="00E34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34040"/>
    <w:rPr>
      <w:i/>
      <w:iCs/>
      <w:color w:val="0F4761" w:themeColor="accent1" w:themeShade="BF"/>
    </w:rPr>
  </w:style>
  <w:style w:type="character" w:styleId="RefernciaIntensa">
    <w:name w:val="Intense Reference"/>
    <w:basedOn w:val="Fontepargpadro"/>
    <w:uiPriority w:val="32"/>
    <w:qFormat/>
    <w:rsid w:val="00E34040"/>
    <w:rPr>
      <w:b/>
      <w:bCs/>
      <w:smallCaps/>
      <w:color w:val="0F4761" w:themeColor="accent1" w:themeShade="BF"/>
      <w:spacing w:val="5"/>
    </w:rPr>
  </w:style>
  <w:style w:type="paragraph" w:styleId="Corpodetexto">
    <w:name w:val="Body Text"/>
    <w:basedOn w:val="Normal"/>
    <w:link w:val="CorpodetextoChar1"/>
    <w:uiPriority w:val="99"/>
    <w:qFormat/>
    <w:rsid w:val="00E34040"/>
    <w:pPr>
      <w:spacing w:line="360" w:lineRule="auto"/>
      <w:jc w:val="both"/>
    </w:pPr>
  </w:style>
  <w:style w:type="character" w:customStyle="1" w:styleId="CorpodetextoChar">
    <w:name w:val="Corpo de texto Char"/>
    <w:basedOn w:val="Fontepargpadro"/>
    <w:uiPriority w:val="99"/>
    <w:semiHidden/>
    <w:rsid w:val="00E34040"/>
    <w:rPr>
      <w:rFonts w:ascii="Times New Roman" w:eastAsia="Times New Roman" w:hAnsi="Times New Roman" w:cs="Times New Roman"/>
      <w:kern w:val="0"/>
      <w:sz w:val="20"/>
      <w:szCs w:val="20"/>
      <w14:ligatures w14:val="none"/>
    </w:rPr>
  </w:style>
  <w:style w:type="character" w:customStyle="1" w:styleId="CorpodetextoChar1">
    <w:name w:val="Corpo de texto Char1"/>
    <w:link w:val="Corpodetexto"/>
    <w:uiPriority w:val="99"/>
    <w:qFormat/>
    <w:rsid w:val="00E34040"/>
    <w:rPr>
      <w:rFonts w:ascii="Times New Roman" w:eastAsia="Times New Roman" w:hAnsi="Times New Roman" w:cs="Times New Roman"/>
      <w:kern w:val="0"/>
      <w:sz w:val="20"/>
      <w:szCs w:val="20"/>
      <w14:ligatures w14:val="none"/>
    </w:rPr>
  </w:style>
  <w:style w:type="table" w:customStyle="1" w:styleId="TableNormal">
    <w:name w:val="Table Normal"/>
    <w:uiPriority w:val="2"/>
    <w:semiHidden/>
    <w:unhideWhenUsed/>
    <w:qFormat/>
    <w:rsid w:val="00E34040"/>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4040"/>
    <w:pPr>
      <w:widowControl w:val="0"/>
      <w:autoSpaceDE w:val="0"/>
      <w:autoSpaceDN w:val="0"/>
      <w:spacing w:line="206" w:lineRule="exact"/>
      <w:ind w:left="107"/>
    </w:pPr>
    <w:rPr>
      <w:rFonts w:ascii="Arial MT" w:eastAsia="Arial MT" w:hAnsi="Arial MT" w:cs="Arial MT"/>
      <w:sz w:val="22"/>
      <w:szCs w:val="22"/>
      <w:lang w:val="pt-PT"/>
    </w:rPr>
  </w:style>
  <w:style w:type="paragraph" w:styleId="Cabealho">
    <w:name w:val="header"/>
    <w:basedOn w:val="Normal"/>
    <w:link w:val="CabealhoChar"/>
    <w:uiPriority w:val="99"/>
    <w:unhideWhenUsed/>
    <w:rsid w:val="00D636A4"/>
    <w:pPr>
      <w:tabs>
        <w:tab w:val="center" w:pos="4252"/>
        <w:tab w:val="right" w:pos="8504"/>
      </w:tabs>
    </w:pPr>
  </w:style>
  <w:style w:type="character" w:customStyle="1" w:styleId="CabealhoChar">
    <w:name w:val="Cabeçalho Char"/>
    <w:basedOn w:val="Fontepargpadro"/>
    <w:link w:val="Cabealho"/>
    <w:uiPriority w:val="99"/>
    <w:rsid w:val="00D636A4"/>
    <w:rPr>
      <w:rFonts w:ascii="Times New Roman" w:eastAsia="Times New Roman" w:hAnsi="Times New Roman" w:cs="Times New Roman"/>
      <w:kern w:val="0"/>
      <w:sz w:val="20"/>
      <w:szCs w:val="20"/>
      <w14:ligatures w14:val="none"/>
    </w:rPr>
  </w:style>
  <w:style w:type="paragraph" w:styleId="Rodap">
    <w:name w:val="footer"/>
    <w:basedOn w:val="Normal"/>
    <w:link w:val="RodapChar"/>
    <w:uiPriority w:val="99"/>
    <w:unhideWhenUsed/>
    <w:rsid w:val="00D636A4"/>
    <w:pPr>
      <w:tabs>
        <w:tab w:val="center" w:pos="4252"/>
        <w:tab w:val="right" w:pos="8504"/>
      </w:tabs>
    </w:pPr>
  </w:style>
  <w:style w:type="character" w:customStyle="1" w:styleId="RodapChar">
    <w:name w:val="Rodapé Char"/>
    <w:basedOn w:val="Fontepargpadro"/>
    <w:link w:val="Rodap"/>
    <w:uiPriority w:val="99"/>
    <w:rsid w:val="00D636A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6333</Words>
  <Characters>34200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Tarciane Copetti Kredens</dc:creator>
  <cp:keywords/>
  <dc:description/>
  <cp:lastModifiedBy>Janine</cp:lastModifiedBy>
  <cp:revision>5</cp:revision>
  <dcterms:created xsi:type="dcterms:W3CDTF">2025-04-02T12:59:00Z</dcterms:created>
  <dcterms:modified xsi:type="dcterms:W3CDTF">2025-04-11T18:29:00Z</dcterms:modified>
</cp:coreProperties>
</file>